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E878" w14:textId="04FBE31A" w:rsidR="00454325" w:rsidRPr="007B378C" w:rsidRDefault="00454325" w:rsidP="00454325">
      <w:pPr>
        <w:tabs>
          <w:tab w:val="center" w:pos="4536"/>
          <w:tab w:val="right" w:pos="7938"/>
          <w:tab w:val="right" w:pos="9639"/>
        </w:tabs>
        <w:ind w:right="2"/>
        <w:rPr>
          <w:b/>
          <w:bCs/>
          <w:sz w:val="28"/>
        </w:rPr>
      </w:pPr>
      <w:r w:rsidRPr="005A0AA2">
        <w:rPr>
          <w:b/>
          <w:bCs/>
          <w:sz w:val="28"/>
        </w:rPr>
        <w:t>3GPP TSG RAN WG1 #11</w:t>
      </w:r>
      <w:r>
        <w:rPr>
          <w:b/>
          <w:bCs/>
          <w:sz w:val="28"/>
        </w:rPr>
        <w:t>4bis</w:t>
      </w:r>
      <w:r w:rsidRPr="005A0AA2">
        <w:rPr>
          <w:b/>
          <w:bCs/>
          <w:sz w:val="28"/>
        </w:rPr>
        <w:tab/>
      </w:r>
      <w:r w:rsidRPr="005A0AA2">
        <w:rPr>
          <w:b/>
          <w:bCs/>
          <w:sz w:val="28"/>
        </w:rPr>
        <w:tab/>
      </w:r>
      <w:r w:rsidRPr="005A0AA2">
        <w:rPr>
          <w:b/>
          <w:bCs/>
          <w:sz w:val="28"/>
        </w:rPr>
        <w:tab/>
      </w:r>
      <w:r w:rsidRPr="00103EC2">
        <w:rPr>
          <w:b/>
          <w:bCs/>
          <w:sz w:val="28"/>
        </w:rPr>
        <w:t>R1-230</w:t>
      </w:r>
      <w:r w:rsidR="00103EC2" w:rsidRPr="00103EC2">
        <w:rPr>
          <w:b/>
          <w:bCs/>
          <w:sz w:val="28"/>
        </w:rPr>
        <w:t>9829</w:t>
      </w:r>
    </w:p>
    <w:p w14:paraId="3881192A" w14:textId="77777777" w:rsidR="00454325" w:rsidRPr="007B378C" w:rsidRDefault="00454325" w:rsidP="00454325">
      <w:pPr>
        <w:tabs>
          <w:tab w:val="center" w:pos="4536"/>
          <w:tab w:val="right" w:pos="9072"/>
        </w:tabs>
        <w:rPr>
          <w:rFonts w:eastAsia="MS Mincho"/>
          <w:b/>
          <w:bCs/>
          <w:sz w:val="28"/>
          <w:lang w:eastAsia="ja-JP"/>
        </w:rPr>
      </w:pPr>
      <w:r>
        <w:rPr>
          <w:rFonts w:eastAsia="MS Mincho"/>
          <w:b/>
          <w:bCs/>
          <w:sz w:val="28"/>
          <w:lang w:eastAsia="ja-JP"/>
        </w:rPr>
        <w:t>Xiamen, China, October 9</w:t>
      </w:r>
      <w:r w:rsidRPr="000513CF">
        <w:rPr>
          <w:rFonts w:eastAsia="MS Mincho"/>
          <w:b/>
          <w:bCs/>
          <w:sz w:val="28"/>
          <w:vertAlign w:val="superscript"/>
          <w:lang w:eastAsia="ja-JP"/>
        </w:rPr>
        <w:t>t</w:t>
      </w:r>
      <w:r>
        <w:rPr>
          <w:rFonts w:eastAsia="MS Mincho"/>
          <w:b/>
          <w:bCs/>
          <w:sz w:val="28"/>
          <w:vertAlign w:val="superscript"/>
          <w:lang w:eastAsia="ja-JP"/>
        </w:rPr>
        <w:t>h</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October13</w:t>
      </w:r>
      <w:r>
        <w:rPr>
          <w:rFonts w:eastAsia="MS Mincho"/>
          <w:b/>
          <w:bCs/>
          <w:sz w:val="28"/>
          <w:vertAlign w:val="superscript"/>
          <w:lang w:eastAsia="ja-JP"/>
        </w:rPr>
        <w:t>th</w:t>
      </w:r>
      <w:r w:rsidRPr="007B378C">
        <w:rPr>
          <w:rFonts w:eastAsia="MS Mincho"/>
          <w:b/>
          <w:bCs/>
          <w:sz w:val="28"/>
          <w:lang w:eastAsia="ja-JP"/>
        </w:rPr>
        <w:t>, 2023</w:t>
      </w:r>
    </w:p>
    <w:p w14:paraId="1ED9FE78" w14:textId="23C38725" w:rsidR="00210D4C" w:rsidRDefault="00C519C4" w:rsidP="00A63395">
      <w:pPr>
        <w:pStyle w:val="3GPPHeader"/>
        <w:jc w:val="both"/>
      </w:pPr>
      <w:r>
        <w:t xml:space="preserve"> </w:t>
      </w:r>
    </w:p>
    <w:p w14:paraId="5FB7E722" w14:textId="6A969D26" w:rsidR="00E90E49" w:rsidRPr="00CE30E7" w:rsidRDefault="00E90E49" w:rsidP="00A63395">
      <w:pPr>
        <w:pStyle w:val="3GPPHeader"/>
        <w:jc w:val="both"/>
      </w:pPr>
      <w:r w:rsidRPr="00CE30E7">
        <w:t>Agenda Item:</w:t>
      </w:r>
      <w:r w:rsidRPr="00CE30E7">
        <w:tab/>
      </w:r>
      <w:r w:rsidR="00454325">
        <w:t>8</w:t>
      </w:r>
      <w:r w:rsidR="00FA72BF">
        <w:t>.</w:t>
      </w:r>
      <w:r w:rsidR="00454325">
        <w:t>2</w:t>
      </w:r>
      <w:r w:rsidR="00FA72BF">
        <w:t>.</w:t>
      </w:r>
      <w:r w:rsidR="00B043B9">
        <w:t>2</w:t>
      </w:r>
    </w:p>
    <w:p w14:paraId="2D2AF385" w14:textId="5863517E" w:rsidR="00E90E49" w:rsidRPr="00CE30E7" w:rsidRDefault="003D3C45" w:rsidP="00A63395">
      <w:pPr>
        <w:pStyle w:val="3GPPHeader"/>
        <w:jc w:val="both"/>
      </w:pPr>
      <w:r w:rsidRPr="00CE30E7">
        <w:t>Source:</w:t>
      </w:r>
      <w:r w:rsidR="00E90E49" w:rsidRPr="00CE30E7">
        <w:tab/>
      </w:r>
      <w:r w:rsidR="00F12DE8" w:rsidRPr="00CE30E7">
        <w:t>Apple</w:t>
      </w:r>
    </w:p>
    <w:p w14:paraId="64D45340" w14:textId="42DC12D6" w:rsidR="00531215" w:rsidRPr="00CE30E7" w:rsidRDefault="003D3C45" w:rsidP="00A63395">
      <w:pPr>
        <w:pStyle w:val="3GPPHeader"/>
        <w:ind w:left="1700" w:hanging="1700"/>
        <w:jc w:val="both"/>
      </w:pPr>
      <w:r w:rsidRPr="00CE30E7">
        <w:t>Title:</w:t>
      </w:r>
      <w:r w:rsidR="00E90E49" w:rsidRPr="00CE30E7">
        <w:tab/>
      </w:r>
      <w:r w:rsidR="0057222B">
        <w:t xml:space="preserve">On </w:t>
      </w:r>
      <w:r w:rsidR="00454325">
        <w:t xml:space="preserve">Remaining Issues of </w:t>
      </w:r>
      <w:r w:rsidR="00E52342">
        <w:t>Co-channel Coexistence</w:t>
      </w:r>
    </w:p>
    <w:p w14:paraId="4C4FA8C4" w14:textId="77777777" w:rsidR="00E90E49" w:rsidRPr="00CE30E7" w:rsidRDefault="00D52012" w:rsidP="00A63395">
      <w:pPr>
        <w:pStyle w:val="3GPPHeader"/>
        <w:jc w:val="both"/>
      </w:pPr>
      <w:r w:rsidRPr="00CE30E7">
        <w:t>Document for:</w:t>
      </w:r>
      <w:r w:rsidRPr="00CE30E7">
        <w:tab/>
        <w:t>Discussion/</w:t>
      </w:r>
      <w:r w:rsidR="00E90E49" w:rsidRPr="00CE30E7">
        <w:t>Decision</w:t>
      </w:r>
    </w:p>
    <w:p w14:paraId="3E96BFCD" w14:textId="3D8CFDE4" w:rsidR="00342E02" w:rsidRDefault="00E90E49" w:rsidP="00A63395">
      <w:pPr>
        <w:pStyle w:val="Heading1"/>
        <w:jc w:val="both"/>
      </w:pPr>
      <w:r w:rsidRPr="00A6576F">
        <w:t>Introduction</w:t>
      </w:r>
    </w:p>
    <w:p w14:paraId="43D767FF" w14:textId="77777777" w:rsidR="00F07FF3" w:rsidRDefault="00175471" w:rsidP="00175471">
      <w:pPr>
        <w:jc w:val="both"/>
      </w:pPr>
      <w:r w:rsidRPr="00D05E2E">
        <w:t xml:space="preserve">The co-channel coexistence between LTE sidelink and NR sidelink has been discussed in the past RAN1 meetings. In RAN #100 meeting </w:t>
      </w:r>
      <w:r w:rsidRPr="00D05E2E">
        <w:fldChar w:fldCharType="begin"/>
      </w:r>
      <w:r w:rsidRPr="00D05E2E">
        <w:instrText xml:space="preserve"> REF _Ref130473060 \r \h </w:instrText>
      </w:r>
      <w:r w:rsidR="00D05E2E">
        <w:instrText xml:space="preserve"> \* MERGEFORMAT </w:instrText>
      </w:r>
      <w:r w:rsidRPr="00D05E2E">
        <w:fldChar w:fldCharType="separate"/>
      </w:r>
      <w:r w:rsidRPr="00D05E2E">
        <w:t>[1]</w:t>
      </w:r>
      <w:r w:rsidRPr="00D05E2E">
        <w:fldChar w:fldCharType="end"/>
      </w:r>
      <w:r w:rsidRPr="00D05E2E">
        <w:t xml:space="preserve">, </w:t>
      </w:r>
      <w:r w:rsidRPr="00D05E2E">
        <w:fldChar w:fldCharType="begin"/>
      </w:r>
      <w:r w:rsidRPr="00D05E2E">
        <w:instrText xml:space="preserve"> REF _Ref141909537 \r \h </w:instrText>
      </w:r>
      <w:r w:rsidR="00D05E2E">
        <w:instrText xml:space="preserve"> \* MERGEFORMAT </w:instrText>
      </w:r>
      <w:r w:rsidRPr="00D05E2E">
        <w:fldChar w:fldCharType="separate"/>
      </w:r>
      <w:r w:rsidRPr="00D05E2E">
        <w:t>[2]</w:t>
      </w:r>
      <w:r w:rsidRPr="00D05E2E">
        <w:fldChar w:fldCharType="end"/>
      </w:r>
      <w:r w:rsidRPr="00D05E2E">
        <w:t xml:space="preserve"> , the WI status report states that co-channel coexistence objective is completed. </w:t>
      </w:r>
    </w:p>
    <w:p w14:paraId="37674FC6" w14:textId="77777777" w:rsidR="00F07FF3" w:rsidRDefault="00F07FF3" w:rsidP="00175471">
      <w:pPr>
        <w:jc w:val="both"/>
      </w:pPr>
    </w:p>
    <w:p w14:paraId="65E8C13E" w14:textId="17A81F74" w:rsidR="006400C7" w:rsidRPr="00D05E2E" w:rsidRDefault="006400C7" w:rsidP="00A63395">
      <w:pPr>
        <w:jc w:val="both"/>
      </w:pPr>
      <w:r w:rsidRPr="00D05E2E">
        <w:t xml:space="preserve">In this contribution, we </w:t>
      </w:r>
      <w:r w:rsidR="00991887" w:rsidRPr="00D05E2E">
        <w:t xml:space="preserve">provide our views on </w:t>
      </w:r>
      <w:r w:rsidR="00FE3005">
        <w:t>the</w:t>
      </w:r>
      <w:r w:rsidR="00F07FF3">
        <w:t xml:space="preserve"> remaining issues on co-channel coexistence</w:t>
      </w:r>
      <w:r w:rsidR="00175471" w:rsidRPr="00D05E2E">
        <w:t xml:space="preserve">. </w:t>
      </w:r>
    </w:p>
    <w:p w14:paraId="27F9DB98" w14:textId="114377BD" w:rsidR="003F245C" w:rsidRDefault="00EA5A5B" w:rsidP="00A63395">
      <w:pPr>
        <w:pStyle w:val="Heading1"/>
        <w:jc w:val="both"/>
      </w:pPr>
      <w:r>
        <w:t>Discussion</w:t>
      </w:r>
    </w:p>
    <w:p w14:paraId="2D4E2B60" w14:textId="35A17228" w:rsidR="001E07BD" w:rsidRDefault="00D05E2E" w:rsidP="00D05E2E">
      <w:pPr>
        <w:jc w:val="both"/>
      </w:pPr>
      <w:r>
        <w:t>In RAN1 #112 meeting, we have the following agreement on co-channel coexistence between LTE sidelink and NR sidelink, for NR sidelink considers the LTE sidelink reserved resources by other LTE sidelink UE.</w:t>
      </w:r>
    </w:p>
    <w:p w14:paraId="07A141E6" w14:textId="77777777" w:rsidR="00D05E2E" w:rsidRDefault="00D05E2E" w:rsidP="001E07BD"/>
    <w:tbl>
      <w:tblPr>
        <w:tblStyle w:val="TableGrid"/>
        <w:tblW w:w="0" w:type="auto"/>
        <w:tblLook w:val="04A0" w:firstRow="1" w:lastRow="0" w:firstColumn="1" w:lastColumn="0" w:noHBand="0" w:noVBand="1"/>
      </w:tblPr>
      <w:tblGrid>
        <w:gridCol w:w="9629"/>
      </w:tblGrid>
      <w:tr w:rsidR="000E3EAD" w14:paraId="0F352C1C" w14:textId="77777777" w:rsidTr="000E3EAD">
        <w:tc>
          <w:tcPr>
            <w:tcW w:w="9629" w:type="dxa"/>
          </w:tcPr>
          <w:p w14:paraId="05E9EF37" w14:textId="6CEBD263" w:rsidR="000E3EAD" w:rsidRPr="00D157A7" w:rsidRDefault="000E3EAD" w:rsidP="000E3EAD">
            <w:pPr>
              <w:jc w:val="both"/>
            </w:pPr>
            <w:r>
              <w:rPr>
                <w:rStyle w:val="Strong"/>
                <w:highlight w:val="green"/>
              </w:rPr>
              <w:t xml:space="preserve">RAN1 #112 </w:t>
            </w:r>
            <w:r w:rsidRPr="00D157A7">
              <w:rPr>
                <w:rStyle w:val="Strong"/>
                <w:highlight w:val="green"/>
              </w:rPr>
              <w:t>Agreement</w:t>
            </w:r>
          </w:p>
          <w:p w14:paraId="7A8AB791" w14:textId="77777777" w:rsidR="000E3EAD" w:rsidRPr="00D157A7" w:rsidRDefault="000E3EAD" w:rsidP="000E3EAD">
            <w:pPr>
              <w:pStyle w:val="ListParagraph"/>
              <w:ind w:left="0"/>
              <w:jc w:val="both"/>
              <w:rPr>
                <w:rFonts w:ascii="Times New Roman" w:eastAsia="MS Mincho" w:hAnsi="Times New Roman"/>
                <w:sz w:val="24"/>
              </w:rPr>
            </w:pPr>
            <w:r w:rsidRPr="00D157A7">
              <w:rPr>
                <w:rFonts w:ascii="Times New Roman" w:eastAsia="MS Mincho" w:hAnsi="Times New Roman"/>
                <w:sz w:val="24"/>
              </w:rPr>
              <w:t xml:space="preserve">In NR SL resource (re)selection procedure, option 1 is adopted for how to determine candidate resource set for NR SL considering the LTE SL </w:t>
            </w:r>
            <w:r w:rsidRPr="000E3EAD">
              <w:rPr>
                <w:rFonts w:ascii="Times New Roman" w:eastAsia="MS Mincho" w:hAnsi="Times New Roman"/>
                <w:sz w:val="24"/>
              </w:rPr>
              <w:t>reserved resources by other LTE SL UE</w:t>
            </w:r>
            <w:r w:rsidRPr="00D157A7">
              <w:rPr>
                <w:rFonts w:ascii="Times New Roman" w:eastAsia="MS Mincho" w:hAnsi="Times New Roman"/>
                <w:sz w:val="24"/>
              </w:rPr>
              <w:t xml:space="preserve"> </w:t>
            </w:r>
          </w:p>
          <w:p w14:paraId="36B1246C" w14:textId="77777777" w:rsidR="000E3EAD" w:rsidRPr="00D157A7" w:rsidRDefault="000E3EAD" w:rsidP="000E3EAD">
            <w:pPr>
              <w:numPr>
                <w:ilvl w:val="0"/>
                <w:numId w:val="23"/>
              </w:numPr>
              <w:autoSpaceDE w:val="0"/>
              <w:autoSpaceDN w:val="0"/>
              <w:jc w:val="both"/>
              <w:rPr>
                <w:rFonts w:eastAsia="MS Mincho"/>
              </w:rPr>
            </w:pPr>
            <w:r w:rsidRPr="00D157A7">
              <w:rPr>
                <w:rFonts w:eastAsia="MS Mincho"/>
              </w:rPr>
              <w:t xml:space="preserve">Option 1: </w:t>
            </w:r>
            <w:r w:rsidRPr="00D157A7">
              <w:rPr>
                <w:lang w:eastAsia="ko-KR"/>
              </w:rPr>
              <w:t>T</w:t>
            </w:r>
            <w:r w:rsidRPr="00D157A7">
              <w:rPr>
                <w:rFonts w:eastAsia="MS Mincho"/>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44CF088B" w14:textId="77777777" w:rsidR="000E3EAD" w:rsidRPr="00D157A7" w:rsidRDefault="000E3EAD" w:rsidP="000E3EAD">
            <w:pPr>
              <w:numPr>
                <w:ilvl w:val="1"/>
                <w:numId w:val="23"/>
              </w:numPr>
              <w:autoSpaceDE w:val="0"/>
              <w:autoSpaceDN w:val="0"/>
              <w:jc w:val="both"/>
              <w:rPr>
                <w:rFonts w:eastAsia="MS Mincho"/>
              </w:rPr>
            </w:pPr>
            <w:r w:rsidRPr="00D157A7">
              <w:rPr>
                <w:rFonts w:eastAsia="MS Mincho"/>
              </w:rPr>
              <w:t>For the list of the above initial SL RSRP threshold, down-select one of followings:</w:t>
            </w:r>
          </w:p>
          <w:p w14:paraId="55879702" w14:textId="77777777" w:rsidR="000E3EAD" w:rsidRPr="00D157A7" w:rsidRDefault="000E3EAD" w:rsidP="000E3EAD">
            <w:pPr>
              <w:numPr>
                <w:ilvl w:val="2"/>
                <w:numId w:val="23"/>
              </w:numPr>
              <w:autoSpaceDE w:val="0"/>
              <w:autoSpaceDN w:val="0"/>
              <w:jc w:val="both"/>
              <w:rPr>
                <w:rFonts w:eastAsia="MS Mincho"/>
              </w:rPr>
            </w:pPr>
            <w:r w:rsidRPr="00D157A7">
              <w:rPr>
                <w:rFonts w:eastAsia="MS Mincho"/>
              </w:rPr>
              <w:t>Alt 1: NR SL RSRP threshold list (pre)configured in a NR SL resource pool</w:t>
            </w:r>
          </w:p>
          <w:p w14:paraId="4DB911C0" w14:textId="77777777" w:rsidR="000E3EAD" w:rsidRPr="00D157A7" w:rsidRDefault="000E3EAD" w:rsidP="000E3EAD">
            <w:pPr>
              <w:numPr>
                <w:ilvl w:val="2"/>
                <w:numId w:val="23"/>
              </w:numPr>
              <w:autoSpaceDE w:val="0"/>
              <w:autoSpaceDN w:val="0"/>
              <w:jc w:val="both"/>
              <w:rPr>
                <w:rFonts w:eastAsia="MS Mincho"/>
              </w:rPr>
            </w:pPr>
            <w:r w:rsidRPr="00D157A7">
              <w:rPr>
                <w:rFonts w:eastAsia="MS Mincho"/>
              </w:rPr>
              <w:t xml:space="preserve">Alt 2: LTE SL RSRP threshold list (pre)configured in </w:t>
            </w:r>
            <w:proofErr w:type="gramStart"/>
            <w:r w:rsidRPr="00D157A7">
              <w:rPr>
                <w:rFonts w:eastAsia="MS Mincho"/>
              </w:rPr>
              <w:t>a</w:t>
            </w:r>
            <w:proofErr w:type="gramEnd"/>
            <w:r w:rsidRPr="00D157A7">
              <w:rPr>
                <w:rFonts w:eastAsia="MS Mincho"/>
              </w:rPr>
              <w:t xml:space="preserve"> LTE SL resource pool</w:t>
            </w:r>
          </w:p>
          <w:p w14:paraId="4FEACD6A" w14:textId="77777777" w:rsidR="000E3EAD" w:rsidRDefault="000E3EAD" w:rsidP="000E3EAD">
            <w:pPr>
              <w:numPr>
                <w:ilvl w:val="2"/>
                <w:numId w:val="23"/>
              </w:numPr>
              <w:autoSpaceDE w:val="0"/>
              <w:autoSpaceDN w:val="0"/>
              <w:jc w:val="both"/>
              <w:rPr>
                <w:rFonts w:eastAsia="MS Mincho"/>
              </w:rPr>
            </w:pPr>
            <w:r w:rsidRPr="00D157A7">
              <w:rPr>
                <w:rFonts w:eastAsia="MS Mincho"/>
              </w:rPr>
              <w:t>Alt 3: SL RSRP threshold list separately (pre)configured for dynamic resource pool sharing</w:t>
            </w:r>
          </w:p>
          <w:p w14:paraId="7DD72D1A" w14:textId="77777777" w:rsidR="000E3EAD" w:rsidRPr="00573274" w:rsidRDefault="000E3EAD" w:rsidP="000E3EAD">
            <w:pPr>
              <w:numPr>
                <w:ilvl w:val="2"/>
                <w:numId w:val="23"/>
              </w:numPr>
              <w:autoSpaceDE w:val="0"/>
              <w:autoSpaceDN w:val="0"/>
              <w:rPr>
                <w:rFonts w:eastAsia="MS Mincho"/>
              </w:rPr>
            </w:pPr>
            <w:r w:rsidRPr="00573274">
              <w:rPr>
                <w:rFonts w:eastAsia="MS Mincho"/>
              </w:rPr>
              <w:t>Alt 4: SL RSRP threshold list separately (pre)configured for dynamic resource pool sharing</w:t>
            </w:r>
          </w:p>
          <w:p w14:paraId="42EA373B" w14:textId="77777777" w:rsidR="000E3EAD" w:rsidRPr="00573274" w:rsidRDefault="000E3EAD" w:rsidP="000E3EAD">
            <w:pPr>
              <w:numPr>
                <w:ilvl w:val="3"/>
                <w:numId w:val="23"/>
              </w:numPr>
              <w:autoSpaceDE w:val="0"/>
              <w:autoSpaceDN w:val="0"/>
              <w:rPr>
                <w:rFonts w:eastAsia="MS Mincho"/>
              </w:rPr>
            </w:pPr>
            <w:r w:rsidRPr="00573274">
              <w:rPr>
                <w:rFonts w:eastAsia="MS Mincho"/>
              </w:rPr>
              <w:t>A different SL RSRP threshold list may be (pre)configured for selecting single slot resources in NR SL slots with NR PSFCH</w:t>
            </w:r>
          </w:p>
          <w:p w14:paraId="2E55A4C8" w14:textId="77777777" w:rsidR="000E3EAD" w:rsidRPr="00D157A7" w:rsidRDefault="000E3EAD" w:rsidP="000E3EAD">
            <w:pPr>
              <w:numPr>
                <w:ilvl w:val="1"/>
                <w:numId w:val="23"/>
              </w:numPr>
              <w:autoSpaceDE w:val="0"/>
              <w:autoSpaceDN w:val="0"/>
              <w:jc w:val="both"/>
              <w:rPr>
                <w:rFonts w:eastAsia="MS Mincho"/>
              </w:rPr>
            </w:pPr>
            <w:r w:rsidRPr="00D157A7">
              <w:rPr>
                <w:rFonts w:eastAsia="MS Mincho"/>
              </w:rPr>
              <w:t xml:space="preserve">For the LTE SL periodic reserved resources by other LTE SL UE, </w:t>
            </w:r>
          </w:p>
          <w:p w14:paraId="269F5809" w14:textId="77777777" w:rsidR="000E3EAD" w:rsidRPr="00D157A7" w:rsidRDefault="000E3EAD" w:rsidP="000E3EAD">
            <w:pPr>
              <w:numPr>
                <w:ilvl w:val="2"/>
                <w:numId w:val="23"/>
              </w:numPr>
              <w:autoSpaceDE w:val="0"/>
              <w:autoSpaceDN w:val="0"/>
              <w:jc w:val="both"/>
              <w:rPr>
                <w:rFonts w:eastAsia="MS Mincho"/>
              </w:rPr>
            </w:pPr>
            <w:r w:rsidRPr="00D157A7">
              <w:rPr>
                <w:rFonts w:eastAsia="MS Mincho"/>
              </w:rPr>
              <w:t>For determining the above LTE SL reserved resources, the time-and-frequency resources of LTE SL reserved resources by other LTE SL UE are repeated Q times according to the LTE SL resource reservation period</w:t>
            </w:r>
          </w:p>
          <w:p w14:paraId="4A0120C5" w14:textId="77777777" w:rsidR="000E3EAD" w:rsidRPr="00D157A7" w:rsidRDefault="000E3EAD" w:rsidP="000E3EAD">
            <w:pPr>
              <w:numPr>
                <w:ilvl w:val="3"/>
                <w:numId w:val="23"/>
              </w:numPr>
              <w:autoSpaceDE w:val="0"/>
              <w:autoSpaceDN w:val="0"/>
              <w:jc w:val="both"/>
              <w:rPr>
                <w:rFonts w:eastAsia="MS Mincho"/>
              </w:rPr>
            </w:pPr>
            <w:r w:rsidRPr="00D157A7">
              <w:rPr>
                <w:rFonts w:eastAsia="DengXian"/>
                <w:lang w:eastAsia="ko-KR"/>
              </w:rPr>
              <w:t xml:space="preserve">FFS details including at least whether the formula of Q in Section 14.1.1.6 in TS 36.213 or the formula of Q in Section 8.1.4 in TS 38.214 is used </w:t>
            </w:r>
          </w:p>
          <w:p w14:paraId="2852F4B1" w14:textId="77777777" w:rsidR="000E3EAD" w:rsidRPr="00D157A7" w:rsidRDefault="000E3EAD" w:rsidP="000E3EAD">
            <w:pPr>
              <w:numPr>
                <w:ilvl w:val="1"/>
                <w:numId w:val="23"/>
              </w:numPr>
              <w:autoSpaceDE w:val="0"/>
              <w:autoSpaceDN w:val="0"/>
              <w:jc w:val="both"/>
              <w:rPr>
                <w:rFonts w:eastAsia="MS Mincho"/>
              </w:rPr>
            </w:pPr>
            <w:r w:rsidRPr="00D157A7">
              <w:rPr>
                <w:rFonts w:eastAsia="MS Mincho"/>
              </w:rPr>
              <w:lastRenderedPageBreak/>
              <w:t>The PHY layer of NR module applies the above procedure in Step 6 in Section 8.1.4 of TS 38.214</w:t>
            </w:r>
          </w:p>
          <w:p w14:paraId="1181FCF3" w14:textId="77777777" w:rsidR="000E3EAD" w:rsidRPr="00D157A7" w:rsidRDefault="000E3EAD" w:rsidP="000E3EAD">
            <w:pPr>
              <w:numPr>
                <w:ilvl w:val="2"/>
                <w:numId w:val="23"/>
              </w:numPr>
              <w:autoSpaceDE w:val="0"/>
              <w:autoSpaceDN w:val="0"/>
              <w:jc w:val="both"/>
              <w:rPr>
                <w:rFonts w:eastAsia="MS Mincho"/>
              </w:rPr>
            </w:pPr>
            <w:r w:rsidRPr="00D157A7">
              <w:rPr>
                <w:rFonts w:eastAsia="MS Mincho"/>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42D1B72A" w14:textId="77777777" w:rsidR="000E3EAD" w:rsidRPr="00D157A7" w:rsidRDefault="000E3EAD" w:rsidP="000E3EAD">
            <w:pPr>
              <w:numPr>
                <w:ilvl w:val="1"/>
                <w:numId w:val="23"/>
              </w:numPr>
              <w:autoSpaceDE w:val="0"/>
              <w:autoSpaceDN w:val="0"/>
              <w:jc w:val="both"/>
              <w:rPr>
                <w:rFonts w:eastAsia="MS Mincho"/>
              </w:rPr>
            </w:pPr>
            <w:r w:rsidRPr="00D157A7">
              <w:rPr>
                <w:rFonts w:eastAsia="MS Mincho"/>
              </w:rPr>
              <w:t>Note: It is assumed that the information relevant to LTE SL reserved resources by other LTE SL UE used in the above procedure is shared from LTE SL module to NR SL module</w:t>
            </w:r>
          </w:p>
          <w:p w14:paraId="026CABA4" w14:textId="77777777" w:rsidR="000E3EAD" w:rsidRPr="00D157A7" w:rsidRDefault="000E3EAD" w:rsidP="000E3EAD">
            <w:pPr>
              <w:numPr>
                <w:ilvl w:val="1"/>
                <w:numId w:val="23"/>
              </w:numPr>
              <w:autoSpaceDE w:val="0"/>
              <w:autoSpaceDN w:val="0"/>
              <w:jc w:val="both"/>
              <w:rPr>
                <w:rFonts w:eastAsia="MS Mincho"/>
              </w:rPr>
            </w:pPr>
            <w:r w:rsidRPr="00D157A7">
              <w:rPr>
                <w:rFonts w:eastAsia="MS Mincho"/>
              </w:rPr>
              <w:t xml:space="preserve">FFS whether/how LTE SL RSRP is applied </w:t>
            </w:r>
          </w:p>
          <w:p w14:paraId="28E25DCC" w14:textId="77777777" w:rsidR="000E3EAD" w:rsidRDefault="000E3EAD" w:rsidP="001E07BD"/>
        </w:tc>
      </w:tr>
    </w:tbl>
    <w:p w14:paraId="1BF21A0E" w14:textId="77777777" w:rsidR="000E3EAD" w:rsidRDefault="000E3EAD" w:rsidP="001E07BD"/>
    <w:p w14:paraId="670961D3" w14:textId="03CB1630" w:rsidR="00D05E2E" w:rsidRDefault="009D44AD" w:rsidP="00D05E2E">
      <w:pPr>
        <w:jc w:val="both"/>
        <w:rPr>
          <w:lang w:eastAsia="en-GB"/>
        </w:rPr>
      </w:pPr>
      <w:r>
        <w:t xml:space="preserve">To avoid NR sidelink selecting a resource overlapping with LTE sidelink reservation by other LTE sidelink UEs, a new </w:t>
      </w:r>
      <w:r w:rsidR="00D05E2E">
        <w:t>s</w:t>
      </w:r>
      <w:r>
        <w:t>tep</w:t>
      </w:r>
      <w:r w:rsidR="00D05E2E">
        <w:t xml:space="preserve"> </w:t>
      </w:r>
      <w:r>
        <w:t>is introduced in</w:t>
      </w:r>
      <w:r w:rsidR="00D05E2E">
        <w:t xml:space="preserve"> NR sidelink mode 2 resource selection procedure (i.e., “step 6LTE”)</w:t>
      </w:r>
      <w:r w:rsidR="00F07FF3">
        <w:t xml:space="preserve"> following the above RAN1 agreement</w:t>
      </w:r>
      <w:r>
        <w:t xml:space="preserve">. In this step, the LTE PSSCH RSRP measurement is compared with RSRP threshold </w:t>
      </w:r>
      <m:oMath>
        <m:r>
          <w:rPr>
            <w:rFonts w:ascii="Cambria Math"/>
            <w:lang w:val="x-none" w:eastAsia="en-GB"/>
          </w:rPr>
          <m:t>T</m:t>
        </m:r>
        <m:r>
          <w:rPr>
            <w:rFonts w:ascii="Cambria Math" w:hAnsi="Cambria Math"/>
            <w:lang w:val="x-none" w:eastAsia="en-GB"/>
          </w:rPr>
          <m:t>hLTE</m:t>
        </m:r>
        <m:d>
          <m:dPr>
            <m:ctrlPr>
              <w:rPr>
                <w:rFonts w:ascii="Cambria Math" w:hAnsi="Cambria Math"/>
                <w:lang w:val="x-none" w:eastAsia="en-GB"/>
              </w:rPr>
            </m:ctrlPr>
          </m:dPr>
          <m:e>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hAnsi="Cambria Math"/>
                    <w:i/>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hAnsi="Cambria Math"/>
                <w:i/>
                <w:lang w:val="x-none" w:eastAsia="en-GB"/>
              </w:rPr>
            </m:ctrlPr>
          </m:e>
        </m:d>
        <m:r>
          <w:rPr>
            <w:rFonts w:ascii="Cambria Math"/>
            <w:lang w:val="x-none" w:eastAsia="en-GB"/>
          </w:rPr>
          <m:t>,</m:t>
        </m:r>
      </m:oMath>
      <w:r>
        <w:rPr>
          <w:lang w:eastAsia="en-GB"/>
        </w:rPr>
        <w:t xml:space="preserve"> where </w:t>
      </w:r>
      <m:oMath>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oMath>
      <w:r>
        <w:rPr>
          <w:lang w:eastAsia="en-GB"/>
        </w:rPr>
        <w:t xml:space="preserve"> is the priority of LTE sidelink reservation and </w:t>
      </w:r>
      <m:oMath>
        <m:r>
          <w:rPr>
            <w:rFonts w:ascii="Cambria Math" w:hAnsi="Cambria Math"/>
            <w:lang w:val="x-none" w:eastAsia="en-GB"/>
          </w:rPr>
          <m:t>pri</m:t>
        </m:r>
        <m:sSub>
          <m:sSubPr>
            <m:ctrlPr>
              <w:rPr>
                <w:rFonts w:ascii="Cambria Math" w:hAnsi="Cambria Math"/>
                <w:i/>
                <w:lang w:val="x-none" w:eastAsia="en-GB"/>
              </w:rPr>
            </m:ctrlPr>
          </m:sSubPr>
          <m:e>
            <m:r>
              <w:rPr>
                <w:rFonts w:ascii="Cambria Math" w:hAnsi="Cambria Math"/>
                <w:lang w:val="x-none" w:eastAsia="en-GB"/>
              </w:rPr>
              <m:t>o</m:t>
            </m:r>
          </m:e>
          <m:sub>
            <m:r>
              <w:rPr>
                <w:rFonts w:ascii="Cambria Math" w:hAnsi="Cambria Math"/>
                <w:lang w:val="x-none" w:eastAsia="en-GB"/>
              </w:rPr>
              <m:t>TX</m:t>
            </m:r>
          </m:sub>
        </m:sSub>
      </m:oMath>
      <w:r>
        <w:rPr>
          <w:lang w:eastAsia="en-GB"/>
        </w:rPr>
        <w:t xml:space="preserve"> is the priority of NR sidelink data for transmission. </w:t>
      </w:r>
    </w:p>
    <w:p w14:paraId="07F8D10E" w14:textId="77777777" w:rsidR="00D05E2E" w:rsidRDefault="00D05E2E" w:rsidP="001E07BD">
      <w:pPr>
        <w:rPr>
          <w:lang w:eastAsia="en-GB"/>
        </w:rPr>
      </w:pPr>
    </w:p>
    <w:p w14:paraId="482E6221" w14:textId="637C8C3A" w:rsidR="000E3EAD" w:rsidRDefault="009D44AD" w:rsidP="00F07FF3">
      <w:pPr>
        <w:jc w:val="both"/>
      </w:pPr>
      <w:r>
        <w:rPr>
          <w:lang w:eastAsia="en-GB"/>
        </w:rPr>
        <w:t xml:space="preserve">It is unclear from the </w:t>
      </w:r>
      <w:r w:rsidR="00F07FF3">
        <w:rPr>
          <w:lang w:eastAsia="en-GB"/>
        </w:rPr>
        <w:t xml:space="preserve">above </w:t>
      </w:r>
      <w:r>
        <w:rPr>
          <w:lang w:eastAsia="en-GB"/>
        </w:rPr>
        <w:t>RAN1 agreement whether the RSRP threshold</w:t>
      </w:r>
      <w:r w:rsidR="00F07FF3">
        <w:rPr>
          <w:lang w:eastAsia="en-GB"/>
        </w:rPr>
        <w:t xml:space="preserve"> </w:t>
      </w:r>
      <m:oMath>
        <m:r>
          <w:rPr>
            <w:rFonts w:ascii="Cambria Math"/>
            <w:lang w:val="x-none" w:eastAsia="en-GB"/>
          </w:rPr>
          <m:t>T</m:t>
        </m:r>
        <m:r>
          <w:rPr>
            <w:rFonts w:ascii="Cambria Math" w:hAnsi="Cambria Math"/>
            <w:lang w:val="x-none" w:eastAsia="en-GB"/>
          </w:rPr>
          <m:t>hLTE</m:t>
        </m:r>
        <m:d>
          <m:dPr>
            <m:ctrlPr>
              <w:rPr>
                <w:rFonts w:ascii="Cambria Math" w:hAnsi="Cambria Math"/>
                <w:lang w:val="x-none" w:eastAsia="en-GB"/>
              </w:rPr>
            </m:ctrlPr>
          </m:dPr>
          <m:e>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hAnsi="Cambria Math"/>
                    <w:i/>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hAnsi="Cambria Math"/>
                <w:i/>
                <w:lang w:val="x-none" w:eastAsia="en-GB"/>
              </w:rPr>
            </m:ctrlPr>
          </m:e>
        </m:d>
      </m:oMath>
      <w:r>
        <w:rPr>
          <w:lang w:eastAsia="en-GB"/>
        </w:rPr>
        <w:t xml:space="preserve"> </w:t>
      </w:r>
      <w:r w:rsidR="00F07FF3">
        <w:rPr>
          <w:lang w:eastAsia="en-GB"/>
        </w:rPr>
        <w:t xml:space="preserve"> </w:t>
      </w:r>
      <w:r>
        <w:rPr>
          <w:lang w:eastAsia="en-GB"/>
        </w:rPr>
        <w:t>needs to be increased by 3</w:t>
      </w:r>
      <w:r w:rsidR="00F07FF3">
        <w:rPr>
          <w:lang w:eastAsia="en-GB"/>
        </w:rPr>
        <w:t xml:space="preserve"> </w:t>
      </w:r>
      <w:r>
        <w:rPr>
          <w:lang w:eastAsia="en-GB"/>
        </w:rPr>
        <w:t>dB in Step 7</w:t>
      </w:r>
      <w:r w:rsidR="00F07FF3">
        <w:rPr>
          <w:lang w:eastAsia="en-GB"/>
        </w:rPr>
        <w:t>,</w:t>
      </w:r>
      <w:r>
        <w:rPr>
          <w:lang w:eastAsia="en-GB"/>
        </w:rPr>
        <w:t xml:space="preserve"> </w:t>
      </w:r>
      <w:proofErr w:type="spellStart"/>
      <w:r>
        <w:t>i</w:t>
      </w:r>
      <w:proofErr w:type="spellEnd"/>
      <w:r w:rsidRPr="00CE2E21">
        <w:rPr>
          <w:rFonts w:hint="eastAsia"/>
          <w:lang w:val="x-none"/>
        </w:rPr>
        <w:t xml:space="preserve">f the number of candidate single-slot resources </w:t>
      </w:r>
      <w: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t>.</w:t>
      </w:r>
      <w:r w:rsidR="00F07FF3">
        <w:t xml:space="preserve"> This is in brace in the current specification copied below, which needs to be clarified. </w:t>
      </w:r>
    </w:p>
    <w:p w14:paraId="071CC317" w14:textId="77777777" w:rsidR="000E3EAD" w:rsidRPr="001E07BD" w:rsidRDefault="000E3EAD" w:rsidP="001E07BD"/>
    <w:tbl>
      <w:tblPr>
        <w:tblStyle w:val="TableGrid"/>
        <w:tblW w:w="0" w:type="auto"/>
        <w:tblLook w:val="04A0" w:firstRow="1" w:lastRow="0" w:firstColumn="1" w:lastColumn="0" w:noHBand="0" w:noVBand="1"/>
      </w:tblPr>
      <w:tblGrid>
        <w:gridCol w:w="9629"/>
      </w:tblGrid>
      <w:tr w:rsidR="001E07BD" w14:paraId="475C4156" w14:textId="77777777" w:rsidTr="001E07BD">
        <w:tc>
          <w:tcPr>
            <w:tcW w:w="9629" w:type="dxa"/>
          </w:tcPr>
          <w:p w14:paraId="6DC9B6EF" w14:textId="4AE0AC4E" w:rsidR="000E3EAD" w:rsidRDefault="000E3EAD" w:rsidP="000E3EAD">
            <w:pPr>
              <w:jc w:val="both"/>
              <w:rPr>
                <w:b/>
                <w:bCs/>
              </w:rPr>
            </w:pPr>
            <w:r w:rsidRPr="000E3EAD">
              <w:rPr>
                <w:b/>
                <w:bCs/>
              </w:rPr>
              <w:t>TS 38.214 Section 8.1.4</w:t>
            </w:r>
          </w:p>
          <w:p w14:paraId="15E25241" w14:textId="20C080B3" w:rsidR="000E3EAD" w:rsidRPr="000E3EAD" w:rsidRDefault="000E3EAD" w:rsidP="000E3EAD">
            <w:pPr>
              <w:jc w:val="both"/>
            </w:pPr>
            <w:r w:rsidRPr="000E3EAD">
              <w:t>…</w:t>
            </w:r>
          </w:p>
          <w:p w14:paraId="7BE9DD19" w14:textId="5D1AF22E" w:rsidR="001E07BD" w:rsidRPr="00CE2E21" w:rsidRDefault="001E07BD" w:rsidP="001E07BD">
            <w:pPr>
              <w:ind w:left="568" w:hanging="284"/>
              <w:jc w:val="both"/>
              <w:rPr>
                <w:lang w:val="x-none"/>
              </w:rPr>
            </w:pPr>
            <w:r w:rsidRPr="00CE2E21">
              <w:t>6LTE</w:t>
            </w:r>
            <w:r w:rsidRPr="00CE2E21">
              <w:rPr>
                <w:lang w:val="x-none"/>
              </w:rPr>
              <w:t>)</w:t>
            </w:r>
            <w:r w:rsidRPr="00CE2E21">
              <w:rPr>
                <w:lang w:val="x-none"/>
              </w:rPr>
              <w:tab/>
              <w:t xml:space="preserve">In case of </w:t>
            </w:r>
            <w:r w:rsidRPr="00CE2E21">
              <w:t xml:space="preserve">dynamic </w:t>
            </w:r>
            <w:r w:rsidRPr="00CE2E21">
              <w:rPr>
                <w:lang w:val="x-none"/>
              </w:rPr>
              <w:t>co-channel coexistence of LTE sidelink and NR sidelink:</w:t>
            </w:r>
            <w:r w:rsidRPr="00CE2E21">
              <w:t xml:space="preserve"> </w:t>
            </w:r>
            <w:r w:rsidRPr="00CE2E21">
              <w:rPr>
                <w:rFonts w:hint="eastAsia"/>
                <w:lang w:val="x-none"/>
              </w:rPr>
              <w:t xml:space="preserve">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CE2E21">
              <w:rPr>
                <w:rFonts w:hint="eastAsia"/>
                <w:lang w:val="x-none"/>
              </w:rPr>
              <w:t xml:space="preserve"> 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hint="eastAsia"/>
                <w:lang w:val="x-none"/>
              </w:rPr>
              <w:t xml:space="preserve"> if all the following conditions</w:t>
            </w:r>
            <w:r w:rsidRPr="00CE2E21">
              <w:t xml:space="preserve"> are met</w:t>
            </w:r>
            <w:r w:rsidRPr="00CE2E21">
              <w:rPr>
                <w:rFonts w:hint="eastAsia"/>
                <w:lang w:val="x-none"/>
              </w:rPr>
              <w:t>:</w:t>
            </w:r>
          </w:p>
          <w:p w14:paraId="55D3F1A8" w14:textId="317D8F06" w:rsidR="001E07BD" w:rsidRPr="00CE2E21" w:rsidRDefault="001E07BD" w:rsidP="001E07BD">
            <w:pPr>
              <w:ind w:left="851" w:hanging="284"/>
              <w:jc w:val="both"/>
            </w:pPr>
            <w:r w:rsidRPr="00CE2E21">
              <w:rPr>
                <w:lang w:val="x-none"/>
              </w:rPr>
              <w:t>a)</w:t>
            </w:r>
            <w:r w:rsidRPr="00CE2E21">
              <w:rPr>
                <w:lang w:val="x-none"/>
              </w:rPr>
              <w:tab/>
            </w:r>
            <w:r w:rsidRPr="00CE2E21">
              <w:rPr>
                <w:rFonts w:hint="eastAsia"/>
                <w:lang w:val="x-none"/>
              </w:rPr>
              <w:t xml:space="preserve">an </w:t>
            </w:r>
            <w:r w:rsidRPr="00CE2E21">
              <w:t xml:space="preserve">LTE </w:t>
            </w:r>
            <w:r w:rsidRPr="00CE2E21">
              <w:rPr>
                <w:rFonts w:hint="eastAsia"/>
                <w:lang w:val="x-none"/>
              </w:rPr>
              <w:t xml:space="preserve">SCI format </w:t>
            </w:r>
            <w:r w:rsidRPr="00CE2E21">
              <w:rPr>
                <w:lang w:val="x-none"/>
              </w:rPr>
              <w:t>1</w:t>
            </w:r>
            <w:r w:rsidRPr="00CE2E21">
              <w:rPr>
                <w:rFonts w:hint="eastAsia"/>
                <w:lang w:val="x-none"/>
              </w:rPr>
              <w:t xml:space="preserve"> </w:t>
            </w:r>
            <w:r>
              <w:t xml:space="preserve">is received </w:t>
            </w:r>
            <w:r w:rsidRPr="00CE2E21">
              <w:rPr>
                <w:rFonts w:hint="eastAsia"/>
                <w:lang w:val="x-none"/>
              </w:rPr>
              <w:t xml:space="preserve">in </w:t>
            </w:r>
            <w:r w:rsidRPr="00CE2E21">
              <w:t>LTE subframe</w:t>
            </w:r>
            <w:r w:rsidRPr="00CE2E21">
              <w:rPr>
                <w:rFonts w:hint="eastAsia"/>
                <w:lang w:val="x-none"/>
              </w:rPr>
              <w:t xml:space="preserve">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m</m:t>
                  </m:r>
                </m:sub>
                <m:sup>
                  <m:r>
                    <w:rPr>
                      <w:rFonts w:ascii="Cambria Math" w:hAnsi="Cambria Math"/>
                      <w:lang w:val="x-none"/>
                    </w:rPr>
                    <m:t>LTESL</m:t>
                  </m:r>
                </m:sup>
              </m:sSubSup>
            </m:oMath>
            <w:r w:rsidRPr="00CE2E21">
              <w:rPr>
                <w:rFonts w:hint="eastAsia"/>
                <w:lang w:val="x-none"/>
              </w:rPr>
              <w:t>, and</w:t>
            </w:r>
            <w:r w:rsidRPr="00CE2E21">
              <w:t xml:space="preserve"> the</w:t>
            </w:r>
            <w:r w:rsidRPr="00CE2E21">
              <w:rPr>
                <w:rFonts w:hint="eastAsia"/>
                <w:lang w:val="x-none"/>
              </w:rPr>
              <w:t xml:space="preserve"> </w:t>
            </w:r>
            <w:r w:rsidRPr="00CE2E21">
              <w:t>'</w:t>
            </w:r>
            <w:r w:rsidRPr="00CE2E21">
              <w:rPr>
                <w:i/>
                <w:iCs/>
                <w:lang w:val="x-none"/>
              </w:rPr>
              <w:t>Resource reservation</w:t>
            </w:r>
            <w:r w:rsidRPr="00CE2E21">
              <w:rPr>
                <w:i/>
                <w:iCs/>
              </w:rPr>
              <w:t>'</w:t>
            </w:r>
            <w:r w:rsidRPr="00CE2E21">
              <w:rPr>
                <w:lang w:val="x-none"/>
              </w:rPr>
              <w:t xml:space="preserve"> field</w:t>
            </w:r>
            <w:r w:rsidRPr="00CE2E21">
              <w:t xml:space="preserve"> </w:t>
            </w:r>
            <w:r w:rsidRPr="00CE2E21">
              <w:rPr>
                <w:rFonts w:hint="eastAsia"/>
                <w:lang w:val="x-none"/>
              </w:rPr>
              <w:t xml:space="preserve">and </w:t>
            </w:r>
            <w:r w:rsidRPr="00CE2E21">
              <w:t>'</w:t>
            </w:r>
            <w:r w:rsidRPr="00CE2E21">
              <w:rPr>
                <w:rFonts w:hint="eastAsia"/>
                <w:i/>
                <w:iCs/>
                <w:lang w:val="x-none"/>
              </w:rPr>
              <w:t>Priority</w:t>
            </w:r>
            <w:r w:rsidRPr="00CE2E21">
              <w:t>'</w:t>
            </w:r>
            <w:r w:rsidRPr="00CE2E21">
              <w:rPr>
                <w:rFonts w:hint="eastAsia"/>
                <w:lang w:val="x-none"/>
              </w:rPr>
              <w:t xml:space="preserve"> field</w:t>
            </w:r>
            <w:r w:rsidRPr="00CE2E21">
              <w:rPr>
                <w:lang w:val="x-none"/>
              </w:rPr>
              <w:t xml:space="preserve"> in the </w:t>
            </w:r>
            <w:r w:rsidRPr="00CE2E21">
              <w:rPr>
                <w:rFonts w:hint="eastAsia"/>
                <w:lang w:val="x-none"/>
              </w:rPr>
              <w:t xml:space="preserve">received </w:t>
            </w:r>
            <w:r w:rsidRPr="00CE2E21">
              <w:t xml:space="preserve">LTE </w:t>
            </w:r>
            <w:r w:rsidRPr="00CE2E21">
              <w:rPr>
                <w:lang w:val="x-none"/>
              </w:rPr>
              <w:t xml:space="preserve">SCI format 1 </w:t>
            </w:r>
            <w:r w:rsidRPr="00CE2E21">
              <w:rPr>
                <w:rFonts w:hint="eastAsia"/>
                <w:lang w:val="x-none"/>
              </w:rPr>
              <w:t xml:space="preserve">indicate the values </w:t>
            </w:r>
            <m:oMath>
              <m:sSub>
                <m:sSubPr>
                  <m:ctrlPr>
                    <w:rPr>
                      <w:rFonts w:ascii="Cambria Math" w:hAnsi="Cambria Math"/>
                      <w:i/>
                      <w:lang w:val="x-none" w:eastAsia="en-GB"/>
                    </w:rPr>
                  </m:ctrlPr>
                </m:sSubPr>
                <m:e>
                  <m:r>
                    <w:rPr>
                      <w:rFonts w:ascii="Cambria Math" w:hAnsi="Cambria Math"/>
                      <w:lang w:val="x-none" w:eastAsia="en-GB"/>
                    </w:rPr>
                    <m:t>P</m:t>
                  </m:r>
                </m:e>
                <m:sub>
                  <m:r>
                    <m:rPr>
                      <m:nor/>
                    </m:rPr>
                    <w:rPr>
                      <w:rFonts w:ascii="Cambria Math" w:hAnsi="Cambria Math"/>
                      <w:lang w:val="x-none" w:eastAsia="en-GB"/>
                    </w:rPr>
                    <m:t>rsvp_RX</m:t>
                  </m:r>
                  <m:ctrlPr>
                    <w:rPr>
                      <w:rFonts w:ascii="Cambria Math" w:hAnsi="Cambria Math"/>
                      <w:lang w:val="x-none" w:eastAsia="en-GB"/>
                    </w:rPr>
                  </m:ctrlPr>
                </m:sub>
              </m:sSub>
            </m:oMath>
            <w:r w:rsidRPr="00CE2E21">
              <w:rPr>
                <w:rFonts w:hint="eastAsia"/>
                <w:lang w:val="x-none"/>
              </w:rPr>
              <w:t xml:space="preserve"> and </w:t>
            </w:r>
            <m:oMath>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oMath>
            <w:r w:rsidRPr="00CE2E21">
              <w:rPr>
                <w:rFonts w:hint="eastAsia"/>
                <w:lang w:val="x-none"/>
              </w:rPr>
              <w:t xml:space="preserve">, respectively according to Clause </w:t>
            </w:r>
            <w:r w:rsidRPr="00CE2E21">
              <w:t>14.2.1</w:t>
            </w:r>
            <w:r w:rsidRPr="00CE2E21">
              <w:rPr>
                <w:lang w:val="x-none"/>
              </w:rPr>
              <w:t xml:space="preserve"> in [</w:t>
            </w:r>
            <w:r w:rsidRPr="00CE2E21">
              <w:t>19</w:t>
            </w:r>
            <w:r w:rsidRPr="00CE2E21">
              <w:rPr>
                <w:lang w:val="x-none"/>
              </w:rPr>
              <w:t>, TS 3</w:t>
            </w:r>
            <w:r w:rsidRPr="00CE2E21">
              <w:t>6</w:t>
            </w:r>
            <w:r w:rsidRPr="00CE2E21">
              <w:rPr>
                <w:lang w:val="x-none"/>
              </w:rPr>
              <w:t>.213]</w:t>
            </w:r>
            <w:r w:rsidRPr="00CE2E21">
              <w:t xml:space="preserve">, where LTE subframes are indexed according to Clause 14.1.5 in </w:t>
            </w:r>
            <w:r w:rsidRPr="00CE2E21">
              <w:rPr>
                <w:lang w:val="x-none"/>
              </w:rPr>
              <w:t>[</w:t>
            </w:r>
            <w:r w:rsidRPr="00CE2E21">
              <w:t>19</w:t>
            </w:r>
            <w:r w:rsidRPr="00CE2E21">
              <w:rPr>
                <w:lang w:val="x-none"/>
              </w:rPr>
              <w:t>, TS 3</w:t>
            </w:r>
            <w:r w:rsidRPr="00CE2E21">
              <w:t>6</w:t>
            </w:r>
            <w:r w:rsidRPr="00CE2E21">
              <w:rPr>
                <w:lang w:val="x-none"/>
              </w:rPr>
              <w:t>.213]</w:t>
            </w:r>
            <w:r w:rsidRPr="00CE2E21">
              <w:t>;</w:t>
            </w:r>
          </w:p>
          <w:p w14:paraId="3EEA9153" w14:textId="77777777" w:rsidR="001E07BD" w:rsidRPr="00CE2E21" w:rsidRDefault="001E07BD" w:rsidP="001E07BD">
            <w:pPr>
              <w:ind w:left="851" w:hanging="284"/>
              <w:jc w:val="both"/>
              <w:rPr>
                <w:lang w:val="x-none"/>
              </w:rPr>
            </w:pPr>
            <w:r w:rsidRPr="00CE2E21">
              <w:rPr>
                <w:lang w:val="x-none"/>
              </w:rPr>
              <w:t>b)</w:t>
            </w:r>
            <w:r w:rsidRPr="00CE2E21">
              <w:rPr>
                <w:lang w:val="x-none"/>
              </w:rPr>
              <w:tab/>
              <w:t xml:space="preserve">the </w:t>
            </w:r>
            <w:r w:rsidRPr="00CE2E21">
              <w:t>LTE PSSCH-RSRP measurement</w:t>
            </w:r>
            <w:r w:rsidRPr="00CE2E21">
              <w:rPr>
                <w:lang w:val="x-none"/>
              </w:rPr>
              <w:t xml:space="preserve"> </w:t>
            </w:r>
            <w:r w:rsidRPr="00CE2E21">
              <w:t xml:space="preserve">according to </w:t>
            </w:r>
            <w:r w:rsidRPr="00CE2E21">
              <w:rPr>
                <w:lang w:val="x-none"/>
              </w:rPr>
              <w:t>the received</w:t>
            </w:r>
            <w:r w:rsidRPr="00CE2E21">
              <w:t xml:space="preserve"> LTE</w:t>
            </w:r>
            <w:r w:rsidRPr="00CE2E21">
              <w:rPr>
                <w:lang w:val="x-none"/>
              </w:rPr>
              <w:t xml:space="preserve"> SCI format </w:t>
            </w:r>
            <w:r w:rsidRPr="00CE2E21">
              <w:t>1</w:t>
            </w:r>
            <w:r w:rsidRPr="00CE2E21">
              <w:rPr>
                <w:lang w:val="x-none"/>
              </w:rPr>
              <w:t xml:space="preserve"> </w:t>
            </w:r>
            <w:r w:rsidRPr="00CE2E21">
              <w:rPr>
                <w:rFonts w:hint="eastAsia"/>
                <w:lang w:val="x-none"/>
              </w:rPr>
              <w:t xml:space="preserve">is higher than </w:t>
            </w:r>
            <m:oMath>
              <m:r>
                <w:rPr>
                  <w:rFonts w:ascii="Cambria Math"/>
                  <w:lang w:val="x-none" w:eastAsia="en-GB"/>
                </w:rPr>
                <m:t>T</m:t>
              </m:r>
              <m:r>
                <w:rPr>
                  <w:rFonts w:ascii="Cambria Math" w:hAnsi="Cambria Math"/>
                  <w:lang w:val="x-none" w:eastAsia="en-GB"/>
                </w:rPr>
                <m:t>hLTE</m:t>
              </m:r>
              <m:d>
                <m:dPr>
                  <m:ctrlPr>
                    <w:rPr>
                      <w:rFonts w:ascii="Cambria Math" w:hAnsi="Cambria Math"/>
                      <w:lang w:val="x-none" w:eastAsia="en-GB"/>
                    </w:rPr>
                  </m:ctrlPr>
                </m:dPr>
                <m:e>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hAnsi="Cambria Math"/>
                          <w:i/>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hAnsi="Cambria Math"/>
                      <w:i/>
                      <w:lang w:val="x-none" w:eastAsia="en-GB"/>
                    </w:rPr>
                  </m:ctrlPr>
                </m:e>
              </m:d>
              <m:r>
                <w:rPr>
                  <w:rFonts w:ascii="Cambria Math"/>
                  <w:lang w:val="x-none" w:eastAsia="en-GB"/>
                </w:rPr>
                <m:t>;</m:t>
              </m:r>
            </m:oMath>
          </w:p>
          <w:p w14:paraId="47D5E815" w14:textId="72EDC31A" w:rsidR="001E07BD" w:rsidRPr="001E07BD" w:rsidRDefault="001E07BD" w:rsidP="001E07BD">
            <w:pPr>
              <w:ind w:left="851" w:hanging="284"/>
              <w:jc w:val="both"/>
              <w:rPr>
                <w:color w:val="000000" w:themeColor="text1"/>
              </w:rPr>
            </w:pPr>
            <w:r w:rsidRPr="00D2056D">
              <w:rPr>
                <w:color w:val="000000" w:themeColor="text1"/>
                <w:lang w:val="x-none"/>
              </w:rPr>
              <w:t>c)</w:t>
            </w:r>
            <w:r w:rsidRPr="00D2056D">
              <w:rPr>
                <w:color w:val="000000" w:themeColor="text1"/>
                <w:lang w:val="x-none"/>
              </w:rPr>
              <w:tab/>
              <w:t xml:space="preserve">the SCI format received in </w:t>
            </w:r>
            <w:r w:rsidRPr="00D2056D">
              <w:rPr>
                <w:color w:val="000000" w:themeColor="text1"/>
              </w:rPr>
              <w:t xml:space="preserve">LTE subframe </w:t>
            </w:r>
            <w:r w:rsidRPr="00D2056D">
              <w:rPr>
                <w:color w:val="000000" w:themeColor="text1"/>
                <w:lang w:val="x-none"/>
              </w:rPr>
              <w:t xml:space="preserve"> </w:t>
            </w:r>
            <m:oMath>
              <m:sSubSup>
                <m:sSubSupPr>
                  <m:ctrlPr>
                    <w:rPr>
                      <w:rFonts w:ascii="Cambria Math" w:hAnsi="Cambria Math"/>
                      <w:i/>
                      <w:color w:val="000000" w:themeColor="text1"/>
                      <w:lang w:val="x-none"/>
                    </w:rPr>
                  </m:ctrlPr>
                </m:sSubSupPr>
                <m:e>
                  <m:r>
                    <w:rPr>
                      <w:rFonts w:ascii="Cambria Math" w:hAnsi="Cambria Math"/>
                      <w:color w:val="000000" w:themeColor="text1"/>
                      <w:lang w:val="x-none"/>
                    </w:rPr>
                    <m:t>t</m:t>
                  </m:r>
                </m:e>
                <m:sub>
                  <m:r>
                    <w:rPr>
                      <w:rFonts w:ascii="Cambria Math" w:hAnsi="Cambria Math"/>
                      <w:color w:val="000000" w:themeColor="text1"/>
                      <w:lang w:val="x-none"/>
                    </w:rPr>
                    <m:t>m</m:t>
                  </m:r>
                </m:sub>
                <m:sup>
                  <m:r>
                    <w:rPr>
                      <w:rFonts w:ascii="Cambria Math" w:hAnsi="Cambria Math"/>
                      <w:color w:val="000000" w:themeColor="text1"/>
                      <w:lang w:val="x-none"/>
                    </w:rPr>
                    <m:t>LTESL</m:t>
                  </m:r>
                </m:sup>
              </m:sSubSup>
              <m:r>
                <w:rPr>
                  <w:rFonts w:ascii="Cambria Math" w:hAnsi="Cambria Math"/>
                  <w:color w:val="000000" w:themeColor="text1"/>
                  <w:lang w:val="x-none"/>
                </w:rPr>
                <m:t xml:space="preserve"> </m:t>
              </m:r>
            </m:oMath>
            <w:r w:rsidRPr="00D2056D">
              <w:rPr>
                <w:color w:val="000000" w:themeColor="text1"/>
                <w:lang w:val="x-none"/>
              </w:rPr>
              <w:t xml:space="preserve">or the same SCI format which is assumed to be received in </w:t>
            </w:r>
            <w:r w:rsidRPr="00D2056D">
              <w:rPr>
                <w:color w:val="000000" w:themeColor="text1"/>
              </w:rPr>
              <w:t>LTE subframe</w:t>
            </w:r>
            <w:r w:rsidRPr="00D2056D">
              <w:rPr>
                <w:color w:val="000000" w:themeColor="text1"/>
                <w:lang w:val="x-none"/>
              </w:rPr>
              <w:t xml:space="preserve">(s) </w:t>
            </w:r>
            <m:oMath>
              <m:sSubSup>
                <m:sSubSupPr>
                  <m:ctrlPr>
                    <w:rPr>
                      <w:rFonts w:ascii="Cambria Math" w:hAnsi="Cambria Math"/>
                      <w:i/>
                      <w:color w:val="000000" w:themeColor="text1"/>
                      <w:lang w:val="x-none"/>
                    </w:rPr>
                  </m:ctrlPr>
                </m:sSubSupPr>
                <m:e>
                  <m:r>
                    <w:rPr>
                      <w:rFonts w:ascii="Cambria Math" w:hAnsi="Cambria Math"/>
                      <w:color w:val="000000" w:themeColor="text1"/>
                      <w:lang w:val="x-none"/>
                    </w:rPr>
                    <m:t>t</m:t>
                  </m:r>
                </m:e>
                <m:sub>
                  <m:r>
                    <w:rPr>
                      <w:rFonts w:ascii="Cambria Math" w:hAnsi="Cambria Math"/>
                      <w:color w:val="000000" w:themeColor="text1"/>
                      <w:lang w:val="x-none"/>
                    </w:rPr>
                    <m:t>m</m:t>
                  </m:r>
                  <m:r>
                    <w:rPr>
                      <w:rFonts w:ascii="Cambria Math" w:hAnsi="Cambria Math"/>
                      <w:color w:val="000000" w:themeColor="text1"/>
                      <w:lang w:val="x-none" w:eastAsia="en-GB"/>
                    </w:rPr>
                    <m:t>+q</m:t>
                  </m:r>
                  <m:r>
                    <m:rPr>
                      <m:sty m:val="p"/>
                    </m:rPr>
                    <w:rPr>
                      <w:rFonts w:ascii="Cambria Math" w:hAnsi="Cambria Math"/>
                      <w:color w:val="000000" w:themeColor="text1"/>
                      <w:lang w:val="x-none" w:eastAsia="en-GB"/>
                    </w:rPr>
                    <m:t>×</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ctrlPr>
                        <w:rPr>
                          <w:rFonts w:ascii="Cambria Math" w:hAnsi="Cambria Math"/>
                          <w:color w:val="000000" w:themeColor="text1"/>
                          <w:lang w:val="x-none" w:eastAsia="en-GB"/>
                        </w:rPr>
                      </m:ctrlP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up>
                      <m:r>
                        <m:rPr>
                          <m:sty m:val="p"/>
                        </m:rPr>
                        <w:rPr>
                          <w:rFonts w:ascii="Cambria Math" w:hAnsi="Cambria Math" w:hint="eastAsia"/>
                          <w:color w:val="000000" w:themeColor="text1"/>
                          <w:lang w:val="x-none" w:eastAsia="en-GB"/>
                        </w:rPr>
                        <m:t>'</m:t>
                      </m:r>
                    </m:sup>
                  </m:sSubSup>
                </m:sub>
                <m:sup>
                  <m:r>
                    <w:rPr>
                      <w:rFonts w:ascii="Cambria Math" w:hAnsi="Cambria Math"/>
                      <w:color w:val="000000" w:themeColor="text1"/>
                      <w:lang w:val="x-none"/>
                    </w:rPr>
                    <m:t>LTESL</m:t>
                  </m:r>
                </m:sup>
              </m:sSubSup>
            </m:oMath>
            <w:r w:rsidRPr="00D2056D">
              <w:rPr>
                <w:color w:val="000000" w:themeColor="text1"/>
                <w:lang w:val="x-none"/>
              </w:rPr>
              <w:t xml:space="preserve"> determines according to clause 14.1.1.4C</w:t>
            </w:r>
            <w:r w:rsidRPr="00D2056D">
              <w:rPr>
                <w:color w:val="000000" w:themeColor="text1"/>
              </w:rPr>
              <w:t xml:space="preserve"> or clause 14.2.4 in [19, TS 36.213] </w:t>
            </w:r>
            <w:r w:rsidRPr="00D2056D">
              <w:rPr>
                <w:color w:val="000000" w:themeColor="text1"/>
                <w:lang w:val="x-none"/>
              </w:rPr>
              <w:t xml:space="preserve">the set of </w:t>
            </w:r>
            <w:r w:rsidRPr="00D2056D">
              <w:rPr>
                <w:color w:val="000000" w:themeColor="text1"/>
              </w:rPr>
              <w:t xml:space="preserve">LTE </w:t>
            </w:r>
            <w:r w:rsidRPr="00D2056D">
              <w:rPr>
                <w:color w:val="000000" w:themeColor="text1"/>
                <w:lang w:val="x-none"/>
              </w:rPr>
              <w:t xml:space="preserve">resource blocks and </w:t>
            </w:r>
            <w:r w:rsidRPr="00D2056D">
              <w:rPr>
                <w:color w:val="000000" w:themeColor="text1"/>
              </w:rPr>
              <w:t>LTE subframes</w:t>
            </w:r>
            <w:r w:rsidRPr="00D2056D">
              <w:rPr>
                <w:color w:val="000000" w:themeColor="text1"/>
                <w:lang w:val="x-none"/>
              </w:rPr>
              <w:t xml:space="preserve"> which overlaps with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w:rPr>
                      <w:rFonts w:ascii="Cambria Math" w:hAnsi="Cambria Math"/>
                      <w:color w:val="000000" w:themeColor="text1"/>
                      <w:lang w:val="x-none" w:eastAsia="en-GB"/>
                    </w:rPr>
                    <m:t>x,y+j×</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e>
                    <m:sub>
                      <m:r>
                        <w:rPr>
                          <w:rFonts w:ascii="Cambria Math" w:hAnsi="Cambria Math"/>
                          <w:color w:val="000000" w:themeColor="text1"/>
                          <w:lang w:val="x-none" w:eastAsia="en-GB"/>
                        </w:rPr>
                        <m:t>rsv</m:t>
                      </m:r>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p</m:t>
                          </m:r>
                        </m:e>
                        <m:sub>
                          <m:r>
                            <w:rPr>
                              <w:rFonts w:ascii="Cambria Math" w:hAnsi="Cambria Math"/>
                              <w:color w:val="000000" w:themeColor="text1"/>
                              <w:lang w:val="x-none" w:eastAsia="en-GB"/>
                            </w:rPr>
                            <m:t>TX</m:t>
                          </m:r>
                        </m:sub>
                      </m:sSub>
                    </m:sub>
                    <m:sup>
                      <m:r>
                        <w:rPr>
                          <w:rFonts w:ascii="Cambria Math" w:hAnsi="Cambria Math" w:hint="eastAsia"/>
                          <w:color w:val="000000" w:themeColor="text1"/>
                          <w:lang w:val="x-none" w:eastAsia="en-GB"/>
                        </w:rPr>
                        <m:t>'</m:t>
                      </m:r>
                    </m:sup>
                  </m:sSubSup>
                </m:sub>
              </m:sSub>
            </m:oMath>
            <w:r w:rsidRPr="00D2056D">
              <w:rPr>
                <w:color w:val="000000" w:themeColor="text1"/>
                <w:lang w:val="x-none"/>
              </w:rPr>
              <w:t xml:space="preserve"> for </w:t>
            </w:r>
            <w:r w:rsidRPr="00D2056D">
              <w:rPr>
                <w:i/>
                <w:color w:val="000000" w:themeColor="text1"/>
                <w:lang w:val="x-none"/>
              </w:rPr>
              <w:t>q</w:t>
            </w:r>
            <w:r w:rsidRPr="00D2056D">
              <w:rPr>
                <w:color w:val="000000" w:themeColor="text1"/>
                <w:lang w:val="x-none"/>
              </w:rPr>
              <w:t xml:space="preserve">=1, 2, …, </w:t>
            </w:r>
            <w:r w:rsidRPr="00D2056D">
              <w:rPr>
                <w:i/>
                <w:color w:val="000000" w:themeColor="text1"/>
                <w:lang w:val="x-none"/>
              </w:rPr>
              <w:t>Q</w:t>
            </w:r>
            <w:r w:rsidRPr="00D2056D">
              <w:rPr>
                <w:color w:val="000000" w:themeColor="text1"/>
                <w:lang w:val="x-none"/>
              </w:rPr>
              <w:t xml:space="preserve"> and </w:t>
            </w:r>
            <w:r w:rsidRPr="00D2056D">
              <w:rPr>
                <w:i/>
                <w:color w:val="000000" w:themeColor="text1"/>
                <w:lang w:val="x-none"/>
              </w:rPr>
              <w:t>j=</w:t>
            </w:r>
            <w:r w:rsidRPr="00D2056D">
              <w:rPr>
                <w:color w:val="000000" w:themeColor="text1"/>
                <w:lang w:val="x-none"/>
              </w:rPr>
              <w:t xml:space="preserve">0, 1, …,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C</m:t>
                  </m:r>
                </m:e>
                <m:sub>
                  <m:r>
                    <w:rPr>
                      <w:rFonts w:ascii="Cambria Math" w:hAnsi="Cambria Math"/>
                      <w:color w:val="000000" w:themeColor="text1"/>
                      <w:lang w:val="x-none" w:eastAsia="en-GB"/>
                    </w:rPr>
                    <m:t>resel</m:t>
                  </m:r>
                </m:sub>
              </m:sSub>
              <m:r>
                <w:rPr>
                  <w:rFonts w:ascii="Cambria Math" w:hAnsi="Cambria Math"/>
                  <w:color w:val="000000" w:themeColor="text1"/>
                  <w:lang w:val="x-none" w:eastAsia="en-GB"/>
                </w:rPr>
                <m:t>-1</m:t>
              </m:r>
            </m:oMath>
            <w:r w:rsidRPr="00D2056D">
              <w:rPr>
                <w:color w:val="000000" w:themeColor="text1"/>
                <w:lang w:val="x-none"/>
              </w:rPr>
              <w:t xml:space="preserve">. Here, </w:t>
            </w:r>
            <m:oMath>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ctrlPr>
                    <w:rPr>
                      <w:rFonts w:ascii="Cambria Math" w:hAnsi="Cambria Math"/>
                      <w:color w:val="000000" w:themeColor="text1"/>
                      <w:lang w:val="x-none" w:eastAsia="en-GB"/>
                    </w:rPr>
                  </m:ctrlP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up>
                  <m:r>
                    <m:rPr>
                      <m:sty m:val="p"/>
                    </m:rPr>
                    <w:rPr>
                      <w:rFonts w:ascii="Cambria Math" w:hAnsi="Cambria Math" w:hint="eastAsia"/>
                      <w:color w:val="000000" w:themeColor="text1"/>
                      <w:lang w:val="x-none" w:eastAsia="en-GB"/>
                    </w:rPr>
                    <m:t>'</m:t>
                  </m:r>
                </m:sup>
              </m:sSubSup>
            </m:oMath>
            <w:r w:rsidRPr="001E07BD">
              <w:rPr>
                <w:color w:val="000000" w:themeColor="text1"/>
                <w:lang w:val="x-none" w:eastAsia="en-GB"/>
              </w:rPr>
              <w:t xml:space="preserve"> is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r>
                <w:rPr>
                  <w:rFonts w:ascii="Cambria Math"/>
                  <w:color w:val="000000" w:themeColor="text1"/>
                </w:rPr>
                <m:t>×</m:t>
              </m:r>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rsvp_RX</m:t>
                  </m:r>
                </m:sub>
              </m:sSub>
            </m:oMath>
            <w:r w:rsidRPr="001E07BD">
              <w:rPr>
                <w:color w:val="000000" w:themeColor="text1"/>
                <w:lang w:eastAsia="en-GB"/>
              </w:rPr>
              <w:t xml:space="preserve">with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oMath>
            <w:r w:rsidRPr="00D2056D">
              <w:rPr>
                <w:color w:val="000000" w:themeColor="text1"/>
              </w:rPr>
              <w:t xml:space="preserve"> determined </w:t>
            </w:r>
            <w:r w:rsidRPr="00D2056D">
              <w:rPr>
                <w:color w:val="000000" w:themeColor="text1"/>
                <w:lang w:val="x-none" w:eastAsia="en-GB"/>
              </w:rPr>
              <w:t xml:space="preserve">according to </w:t>
            </w:r>
            <w:r w:rsidRPr="00D2056D">
              <w:rPr>
                <w:color w:val="000000" w:themeColor="text1"/>
                <w:lang w:eastAsia="en-GB"/>
              </w:rPr>
              <w:t xml:space="preserve"> Table 14.1.1-1 in </w:t>
            </w:r>
            <w:r w:rsidRPr="00D2056D">
              <w:rPr>
                <w:color w:val="000000" w:themeColor="text1"/>
              </w:rPr>
              <w:t>[19, TS 36.213]</w:t>
            </w:r>
            <w:r w:rsidRPr="00D2056D">
              <w:rPr>
                <w:color w:val="000000" w:themeColor="text1"/>
                <w:lang w:val="x-none" w:eastAsia="en-GB"/>
              </w:rPr>
              <w:t>,</w:t>
            </w:r>
            <w:r w:rsidRPr="00D2056D">
              <w:rPr>
                <w:color w:val="000000" w:themeColor="text1"/>
                <w:lang w:val="x-none"/>
              </w:rPr>
              <w:t xml:space="preserve"> </w:t>
            </w:r>
            <m:oMath>
              <m:r>
                <w:rPr>
                  <w:rFonts w:ascii="Cambria Math" w:hAnsi="Cambria Math"/>
                  <w:color w:val="000000" w:themeColor="text1"/>
                  <w:lang w:val="x-none" w:eastAsia="en-GB"/>
                </w:rPr>
                <m:t>Q=</m:t>
              </m:r>
              <m:d>
                <m:dPr>
                  <m:begChr m:val="⌈"/>
                  <m:endChr m:val="⌉"/>
                  <m:ctrlPr>
                    <w:rPr>
                      <w:rFonts w:ascii="Cambria Math" w:hAnsi="Cambria Math"/>
                      <w:color w:val="000000" w:themeColor="text1"/>
                      <w:lang w:val="x-none" w:eastAsia="en-GB"/>
                    </w:rPr>
                  </m:ctrlPr>
                </m:dPr>
                <m:e>
                  <m:f>
                    <m:fPr>
                      <m:ctrlPr>
                        <w:rPr>
                          <w:rFonts w:ascii="Cambria Math" w:hAnsi="Cambria Math"/>
                          <w:color w:val="000000" w:themeColor="text1"/>
                          <w:lang w:val="x-none" w:eastAsia="en-GB"/>
                        </w:rPr>
                      </m:ctrlPr>
                    </m:fPr>
                    <m:num>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T</m:t>
                          </m:r>
                        </m:e>
                        <m:sub>
                          <m:r>
                            <w:rPr>
                              <w:rFonts w:ascii="Cambria Math" w:hAnsi="Cambria Math"/>
                              <w:color w:val="000000" w:themeColor="text1"/>
                              <w:lang w:val="x-none" w:eastAsia="en-GB"/>
                            </w:rPr>
                            <m:t>scal</m:t>
                          </m:r>
                        </m:sub>
                      </m:sSub>
                    </m:num>
                    <m:den>
                      <m:sSub>
                        <m:sSubPr>
                          <m:ctrlPr>
                            <w:rPr>
                              <w:rFonts w:ascii="Cambria Math" w:hAnsi="Cambria Math"/>
                              <w:i/>
                              <w:color w:val="000000" w:themeColor="text1"/>
                              <w:lang w:val="x-none" w:eastAsia="en-GB"/>
                            </w:rPr>
                          </m:ctrlPr>
                        </m:sSubPr>
                        <m:e>
                          <m:r>
                            <w:rPr>
                              <w:rFonts w:ascii="Cambria Math" w:hAnsi="Cambria Math" w:cs="Arial"/>
                              <w:color w:val="000000" w:themeColor="text1"/>
                              <w:sz w:val="18"/>
                              <w:szCs w:val="18"/>
                              <w:lang w:val="x-none" w:eastAsia="en-GB"/>
                            </w:rPr>
                            <m:t>100×</m:t>
                          </m:r>
                          <m:r>
                            <w:rPr>
                              <w:rFonts w:ascii="Cambria Math" w:hAnsi="Cambria Math"/>
                              <w:color w:val="000000" w:themeColor="text1"/>
                              <w:lang w:val="x-none" w:eastAsia="en-GB"/>
                            </w:rPr>
                            <m:t>P</m:t>
                          </m:r>
                          <m:ctrlPr>
                            <w:rPr>
                              <w:rFonts w:ascii="Cambria Math" w:hAnsi="Cambria Math"/>
                              <w:color w:val="000000" w:themeColor="text1"/>
                              <w:lang w:val="x-none" w:eastAsia="en-GB"/>
                            </w:rPr>
                          </m:ctrlP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Sub>
                    </m:den>
                  </m:f>
                </m:e>
              </m:d>
              <m:r>
                <w:rPr>
                  <w:rFonts w:ascii="Cambria Math" w:hAnsi="Cambria Math"/>
                  <w:color w:val="000000" w:themeColor="text1"/>
                  <w:lang w:val="x-none" w:eastAsia="en-GB"/>
                </w:rPr>
                <m:t xml:space="preserve"> </m:t>
              </m:r>
            </m:oMath>
            <w:r w:rsidRPr="00D2056D">
              <w:rPr>
                <w:color w:val="000000" w:themeColor="text1"/>
                <w:lang w:val="x-none" w:eastAsia="en-GB"/>
              </w:rPr>
              <w:t xml:space="preserve"> </w:t>
            </w:r>
            <w:r w:rsidRPr="00D2056D">
              <w:rPr>
                <w:color w:val="000000" w:themeColor="text1"/>
                <w:lang w:val="x-none"/>
              </w:rPr>
              <w:t xml:space="preserve">if </w:t>
            </w:r>
            <m:oMath>
              <m:sSub>
                <m:sSubPr>
                  <m:ctrlPr>
                    <w:rPr>
                      <w:rFonts w:ascii="Cambria Math" w:hAnsi="Cambria Math"/>
                      <w:i/>
                      <w:color w:val="000000" w:themeColor="text1"/>
                      <w:lang w:val="x-none" w:eastAsia="en-GB"/>
                    </w:rPr>
                  </m:ctrlPr>
                </m:sSubPr>
                <m:e>
                  <m:r>
                    <w:rPr>
                      <w:rFonts w:ascii="Cambria Math" w:hAnsi="Cambria Math" w:cs="Arial"/>
                      <w:color w:val="000000" w:themeColor="text1"/>
                      <w:sz w:val="18"/>
                      <w:szCs w:val="18"/>
                      <w:lang w:val="x-none" w:eastAsia="en-GB"/>
                    </w:rPr>
                    <m:t>100×</m:t>
                  </m:r>
                  <m:r>
                    <w:rPr>
                      <w:rFonts w:ascii="Cambria Math" w:hAnsi="Cambria Math"/>
                      <w:color w:val="000000" w:themeColor="text1"/>
                      <w:lang w:val="x-none" w:eastAsia="en-GB"/>
                    </w:rPr>
                    <m:t>P</m:t>
                  </m:r>
                </m:e>
                <m:sub>
                  <m:r>
                    <w:rPr>
                      <w:rFonts w:ascii="Cambria Math" w:hAnsi="Cambria Math"/>
                      <w:color w:val="000000" w:themeColor="text1"/>
                      <w:lang w:val="x-none" w:eastAsia="en-GB"/>
                    </w:rPr>
                    <m:t>rsv</m:t>
                  </m:r>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p</m:t>
                      </m:r>
                    </m:e>
                    <m:sub>
                      <m:r>
                        <w:rPr>
                          <w:rFonts w:ascii="Cambria Math" w:hAnsi="Cambria Math"/>
                          <w:color w:val="000000" w:themeColor="text1"/>
                          <w:lang w:val="x-none" w:eastAsia="en-GB"/>
                        </w:rPr>
                        <m:t>RX</m:t>
                      </m:r>
                    </m:sub>
                  </m:sSub>
                </m:sub>
              </m:sSub>
              <m:r>
                <w:rPr>
                  <w:rFonts w:ascii="Cambria Math" w:hAnsi="Cambria Math"/>
                  <w:color w:val="000000" w:themeColor="text1"/>
                  <w:lang w:val="x-none" w:eastAsia="en-GB"/>
                </w:rPr>
                <m:t xml:space="preserve">&lt; </m:t>
              </m:r>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T</m:t>
                  </m:r>
                </m:e>
                <m:sub>
                  <m:r>
                    <w:rPr>
                      <w:rFonts w:ascii="Cambria Math" w:hAnsi="Cambria Math"/>
                      <w:color w:val="000000" w:themeColor="text1"/>
                      <w:lang w:val="x-none" w:eastAsia="en-GB"/>
                    </w:rPr>
                    <m:t>scal</m:t>
                  </m:r>
                </m:sub>
              </m:sSub>
            </m:oMath>
            <w:r w:rsidRPr="00D2056D">
              <w:rPr>
                <w:color w:val="000000" w:themeColor="text1"/>
                <w:lang w:val="x-none"/>
              </w:rPr>
              <w:t xml:space="preserve"> and </w:t>
            </w:r>
            <m:oMath>
              <m:r>
                <w:rPr>
                  <w:rFonts w:ascii="Cambria Math" w:hAnsi="Cambria Math"/>
                  <w:color w:val="000000" w:themeColor="text1"/>
                  <w:lang w:val="x-none"/>
                </w:rPr>
                <m:t xml:space="preserve"> </m:t>
              </m:r>
              <m:sSup>
                <m:sSupPr>
                  <m:ctrlPr>
                    <w:rPr>
                      <w:rFonts w:ascii="Cambria Math" w:hAnsi="Cambria Math"/>
                      <w:i/>
                      <w:color w:val="000000" w:themeColor="text1"/>
                      <w:lang w:val="x-none" w:eastAsia="en-GB"/>
                    </w:rPr>
                  </m:ctrlPr>
                </m:sSupPr>
                <m:e>
                  <m:r>
                    <w:rPr>
                      <w:rFonts w:ascii="Cambria Math" w:hAnsi="Cambria Math"/>
                      <w:color w:val="000000" w:themeColor="text1"/>
                      <w:lang w:val="x-none" w:eastAsia="en-GB"/>
                    </w:rPr>
                    <m:t xml:space="preserve"> n</m:t>
                  </m:r>
                  <m:ctrlPr>
                    <w:rPr>
                      <w:rFonts w:ascii="Cambria Math" w:hAnsi="Cambria Math"/>
                      <w:i/>
                      <w:color w:val="000000" w:themeColor="text1"/>
                      <w:lang w:val="x-none"/>
                    </w:rPr>
                  </m:ctrlPr>
                </m:e>
                <m:sup>
                  <m:r>
                    <w:rPr>
                      <w:rFonts w:ascii="Cambria Math" w:hAnsi="Cambria Math" w:hint="eastAsia"/>
                      <w:color w:val="000000" w:themeColor="text1"/>
                      <w:lang w:val="x-none" w:eastAsia="en-GB"/>
                    </w:rPr>
                    <m:t>'</m:t>
                  </m:r>
                </m:sup>
              </m:sSup>
              <m:r>
                <w:rPr>
                  <w:rFonts w:ascii="Cambria Math" w:hAnsi="Cambria Math"/>
                  <w:color w:val="000000" w:themeColor="text1"/>
                  <w:lang w:val="x-none" w:eastAsia="en-GB"/>
                </w:rPr>
                <m:t>-m</m:t>
              </m:r>
              <m:r>
                <w:rPr>
                  <w:rFonts w:ascii="Cambria Math" w:hAnsi="Cambria Math" w:hint="eastAsia"/>
                  <w:color w:val="000000" w:themeColor="text1"/>
                  <w:lang w:val="x-none" w:eastAsia="en-GB"/>
                </w:rPr>
                <m:t>≤</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up>
                  <m:r>
                    <m:rPr>
                      <m:sty m:val="p"/>
                    </m:rPr>
                    <w:rPr>
                      <w:rFonts w:ascii="Cambria Math" w:hAnsi="Cambria Math" w:hint="eastAsia"/>
                      <w:color w:val="000000" w:themeColor="text1"/>
                      <w:lang w:val="x-none" w:eastAsia="en-GB"/>
                    </w:rPr>
                    <m:t>'</m:t>
                  </m:r>
                </m:sup>
              </m:sSubSup>
            </m:oMath>
            <w:r w:rsidRPr="00D2056D">
              <w:rPr>
                <w:color w:val="000000" w:themeColor="text1"/>
                <w:lang w:val="x-none"/>
              </w:rPr>
              <w:t xml:space="preserve">, where </w:t>
            </w:r>
            <m:oMath>
              <m:sSubSup>
                <m:sSubSupPr>
                  <m:ctrlPr>
                    <w:rPr>
                      <w:rFonts w:ascii="Cambria Math" w:hAnsi="Cambria Math"/>
                      <w:i/>
                      <w:color w:val="000000" w:themeColor="text1"/>
                      <w:lang w:val="x-none"/>
                    </w:rPr>
                  </m:ctrlPr>
                </m:sSubSupPr>
                <m:e>
                  <m:r>
                    <w:rPr>
                      <w:rFonts w:ascii="Cambria Math" w:hAnsi="Cambria Math"/>
                      <w:color w:val="000000" w:themeColor="text1"/>
                      <w:lang w:val="x-none"/>
                    </w:rPr>
                    <m:t>t</m:t>
                  </m:r>
                </m:e>
                <m:sub>
                  <m:sSup>
                    <m:sSupPr>
                      <m:ctrlPr>
                        <w:rPr>
                          <w:rFonts w:ascii="Cambria Math" w:hAnsi="Cambria Math"/>
                          <w:i/>
                          <w:color w:val="000000" w:themeColor="text1"/>
                          <w:lang w:val="x-none" w:eastAsia="en-GB"/>
                        </w:rPr>
                      </m:ctrlPr>
                    </m:sSupPr>
                    <m:e>
                      <m:r>
                        <w:rPr>
                          <w:rFonts w:ascii="Cambria Math" w:hAnsi="Cambria Math"/>
                          <w:color w:val="000000" w:themeColor="text1"/>
                          <w:lang w:val="x-none" w:eastAsia="en-GB"/>
                        </w:rPr>
                        <m:t>n</m:t>
                      </m:r>
                      <m:ctrlPr>
                        <w:rPr>
                          <w:rFonts w:ascii="Cambria Math" w:hAnsi="Cambria Math"/>
                          <w:i/>
                          <w:color w:val="000000" w:themeColor="text1"/>
                          <w:lang w:val="x-none"/>
                        </w:rPr>
                      </m:ctrlPr>
                    </m:e>
                    <m:sup>
                      <m:r>
                        <m:rPr>
                          <m:sty m:val="p"/>
                        </m:rPr>
                        <w:rPr>
                          <w:rFonts w:ascii="Cambria Math" w:hAnsi="Cambria Math" w:hint="eastAsia"/>
                          <w:color w:val="000000" w:themeColor="text1"/>
                          <w:lang w:val="x-none" w:eastAsia="en-GB"/>
                        </w:rPr>
                        <m:t>'</m:t>
                      </m:r>
                    </m:sup>
                  </m:sSup>
                </m:sub>
                <m:sup>
                  <m:r>
                    <w:rPr>
                      <w:rFonts w:ascii="Cambria Math" w:hAnsi="Cambria Math"/>
                      <w:color w:val="000000" w:themeColor="text1"/>
                      <w:lang w:val="x-none"/>
                    </w:rPr>
                    <m:t>LTESL</m:t>
                  </m:r>
                </m:sup>
              </m:sSubSup>
              <m:r>
                <w:rPr>
                  <w:rFonts w:ascii="Cambria Math" w:hAnsi="Cambria Math"/>
                  <w:color w:val="000000" w:themeColor="text1"/>
                  <w:lang w:val="x-none" w:eastAsia="en-GB"/>
                </w:rPr>
                <m:t xml:space="preserve"> = </m:t>
              </m:r>
              <m:sSub>
                <m:sSubPr>
                  <m:ctrlPr>
                    <w:rPr>
                      <w:rFonts w:ascii="Cambria Math" w:hAnsi="Cambria Math"/>
                      <w:i/>
                      <w:color w:val="000000" w:themeColor="text1"/>
                      <w:lang w:val="x-none"/>
                    </w:rPr>
                  </m:ctrlPr>
                </m:sSubPr>
                <m:e>
                  <m:r>
                    <w:rPr>
                      <w:rFonts w:ascii="Cambria Math" w:hAnsi="Cambria Math"/>
                      <w:color w:val="000000" w:themeColor="text1"/>
                      <w:lang w:val="x-none"/>
                    </w:rPr>
                    <m:t>n</m:t>
                  </m:r>
                  <m:ctrlPr>
                    <w:rPr>
                      <w:rFonts w:ascii="Cambria Math" w:hAnsi="Cambria Math"/>
                      <w:i/>
                      <w:color w:val="000000" w:themeColor="text1"/>
                      <w:lang w:val="x-none" w:eastAsia="en-GB"/>
                    </w:rPr>
                  </m:ctrlPr>
                </m:e>
                <m:sub>
                  <m:r>
                    <w:rPr>
                      <w:rFonts w:ascii="Cambria Math" w:hAnsi="Cambria Math"/>
                      <w:color w:val="000000" w:themeColor="text1"/>
                      <w:lang w:val="x-none"/>
                    </w:rPr>
                    <m:t>LTE</m:t>
                  </m:r>
                </m:sub>
              </m:sSub>
              <m:r>
                <w:rPr>
                  <w:rFonts w:ascii="Cambria Math" w:hAnsi="Cambria Math"/>
                  <w:color w:val="000000" w:themeColor="text1"/>
                  <w:lang w:val="x-none" w:eastAsia="en-GB"/>
                </w:rPr>
                <m:t xml:space="preserve"> </m:t>
              </m:r>
            </m:oMath>
            <w:r w:rsidRPr="001E07BD">
              <w:rPr>
                <w:color w:val="000000" w:themeColor="text1"/>
                <w:lang w:val="x-none"/>
              </w:rPr>
              <w:t xml:space="preserve">if </w:t>
            </w:r>
            <w:r w:rsidRPr="001E07BD">
              <w:rPr>
                <w:color w:val="000000" w:themeColor="text1"/>
              </w:rPr>
              <w:t>subframe</w:t>
            </w:r>
            <w:r w:rsidRPr="001E07BD">
              <w:rPr>
                <w:color w:val="000000" w:themeColor="text1"/>
                <w:lang w:val="x-none"/>
              </w:rPr>
              <w:t xml:space="preserve"> </w:t>
            </w:r>
            <m:oMath>
              <m:sSub>
                <m:sSubPr>
                  <m:ctrlPr>
                    <w:rPr>
                      <w:rFonts w:ascii="Cambria Math" w:hAnsi="Cambria Math"/>
                      <w:i/>
                      <w:color w:val="000000" w:themeColor="text1"/>
                      <w:lang w:val="x-none"/>
                    </w:rPr>
                  </m:ctrlPr>
                </m:sSubPr>
                <m:e>
                  <m:r>
                    <w:rPr>
                      <w:rFonts w:ascii="Cambria Math" w:hAnsi="Cambria Math"/>
                      <w:color w:val="000000" w:themeColor="text1"/>
                      <w:lang w:val="x-none"/>
                    </w:rPr>
                    <m:t>n</m:t>
                  </m:r>
                </m:e>
                <m:sub>
                  <m:r>
                    <w:rPr>
                      <w:rFonts w:ascii="Cambria Math" w:hAnsi="Cambria Math"/>
                      <w:color w:val="000000" w:themeColor="text1"/>
                      <w:lang w:val="x-none"/>
                    </w:rPr>
                    <m:t>LTE</m:t>
                  </m:r>
                </m:sub>
              </m:sSub>
            </m:oMath>
            <w:r w:rsidRPr="00CE2E21">
              <w:rPr>
                <w:color w:val="000000" w:themeColor="text1"/>
              </w:rPr>
              <w:t xml:space="preserve"> </w:t>
            </w:r>
            <w:r w:rsidRPr="001E07BD">
              <w:rPr>
                <w:color w:val="000000" w:themeColor="text1"/>
                <w:lang w:val="x-none"/>
              </w:rPr>
              <w:t>belongs to the set</w:t>
            </w:r>
            <w:r w:rsidRPr="00D2056D">
              <w:rPr>
                <w:color w:val="000000" w:themeColor="text1"/>
              </w:rPr>
              <w:t xml:space="preserve"> </w:t>
            </w:r>
            <m:oMath>
              <m:d>
                <m:dPr>
                  <m:ctrlPr>
                    <w:rPr>
                      <w:rFonts w:ascii="Cambria Math" w:hAnsi="Cambria Math" w:cs="Mangal"/>
                      <w:i/>
                      <w:color w:val="000000" w:themeColor="text1"/>
                      <w:sz w:val="22"/>
                      <w:szCs w:val="22"/>
                      <w:lang w:val="x-none" w:eastAsia="en-GB"/>
                    </w:rPr>
                  </m:ctrlPr>
                </m:dPr>
                <m:e>
                  <m:sSubSup>
                    <m:sSubSupPr>
                      <m:ctrlPr>
                        <w:rPr>
                          <w:rFonts w:ascii="Cambria Math" w:hAnsi="Cambria Math" w:cs="Mangal"/>
                          <w:i/>
                          <w:color w:val="000000" w:themeColor="text1"/>
                          <w:sz w:val="22"/>
                          <w:szCs w:val="22"/>
                          <w:lang w:val="x-none" w:eastAsia="ko-KR"/>
                        </w:rPr>
                      </m:ctrlPr>
                    </m:sSubSupPr>
                    <m:e>
                      <m:r>
                        <w:rPr>
                          <w:rFonts w:ascii="Cambria Math" w:hAnsi="Cambria Math" w:cs="Mangal"/>
                          <w:color w:val="000000" w:themeColor="text1"/>
                          <w:sz w:val="22"/>
                          <w:szCs w:val="22"/>
                          <w:lang w:val="x-none" w:eastAsia="ko-KR"/>
                        </w:rPr>
                        <m:t>t</m:t>
                      </m:r>
                      <m:ctrlPr>
                        <w:rPr>
                          <w:rFonts w:ascii="Cambria Math" w:hAnsi="Cambria Math" w:cs="Mangal"/>
                          <w:i/>
                          <w:color w:val="000000" w:themeColor="text1"/>
                          <w:sz w:val="22"/>
                          <w:szCs w:val="22"/>
                          <w:lang w:val="x-none" w:eastAsia="en-GB"/>
                        </w:rPr>
                      </m:ctrlPr>
                    </m:e>
                    <m:sub>
                      <m:r>
                        <w:rPr>
                          <w:rFonts w:ascii="Cambria Math" w:hAnsi="Cambria Math" w:cs="Mangal"/>
                          <w:color w:val="000000" w:themeColor="text1"/>
                          <w:sz w:val="22"/>
                          <w:szCs w:val="22"/>
                          <w:lang w:val="x-none" w:eastAsia="ko-KR"/>
                        </w:rPr>
                        <m:t>0</m:t>
                      </m:r>
                    </m:sub>
                    <m:sup>
                      <m:r>
                        <w:rPr>
                          <w:rFonts w:ascii="Cambria Math" w:hAnsi="Cambria Math" w:cs="Mangal"/>
                          <w:color w:val="000000" w:themeColor="text1"/>
                          <w:sz w:val="22"/>
                          <w:szCs w:val="22"/>
                          <w:lang w:val="x-none" w:eastAsia="ko-KR"/>
                        </w:rPr>
                        <m:t>LTESL</m:t>
                      </m:r>
                    </m:sup>
                  </m:sSubSup>
                  <m:r>
                    <w:rPr>
                      <w:rFonts w:ascii="Cambria Math" w:hAnsi="Cambria Math" w:cs="Mangal"/>
                      <w:color w:val="000000" w:themeColor="text1"/>
                      <w:sz w:val="22"/>
                      <w:szCs w:val="22"/>
                      <w:lang w:val="x-none" w:eastAsia="en-GB"/>
                    </w:rPr>
                    <m:t>,</m:t>
                  </m:r>
                  <m:sSubSup>
                    <m:sSubSupPr>
                      <m:ctrlPr>
                        <w:rPr>
                          <w:rFonts w:ascii="Cambria Math" w:hAnsi="Cambria Math" w:cs="Mangal"/>
                          <w:i/>
                          <w:color w:val="000000" w:themeColor="text1"/>
                          <w:sz w:val="22"/>
                          <w:szCs w:val="22"/>
                          <w:lang w:val="x-none" w:eastAsia="ko-KR"/>
                        </w:rPr>
                      </m:ctrlPr>
                    </m:sSubSupPr>
                    <m:e>
                      <m:r>
                        <w:rPr>
                          <w:rFonts w:ascii="Cambria Math" w:hAnsi="Cambria Math" w:cs="Mangal"/>
                          <w:color w:val="000000" w:themeColor="text1"/>
                          <w:sz w:val="22"/>
                          <w:szCs w:val="22"/>
                          <w:lang w:val="x-none" w:eastAsia="ko-KR"/>
                        </w:rPr>
                        <m:t>t</m:t>
                      </m:r>
                      <m:ctrlPr>
                        <w:rPr>
                          <w:rFonts w:ascii="Cambria Math" w:hAnsi="Cambria Math" w:cs="Mangal"/>
                          <w:i/>
                          <w:color w:val="000000" w:themeColor="text1"/>
                          <w:sz w:val="22"/>
                          <w:szCs w:val="22"/>
                          <w:lang w:val="x-none" w:eastAsia="en-GB"/>
                        </w:rPr>
                      </m:ctrlPr>
                    </m:e>
                    <m:sub>
                      <m:r>
                        <w:rPr>
                          <w:rFonts w:ascii="Cambria Math" w:hAnsi="Cambria Math" w:cs="Mangal"/>
                          <w:color w:val="000000" w:themeColor="text1"/>
                          <w:sz w:val="22"/>
                          <w:szCs w:val="22"/>
                          <w:lang w:val="x-none" w:eastAsia="ko-KR"/>
                        </w:rPr>
                        <m:t>1</m:t>
                      </m:r>
                    </m:sub>
                    <m:sup>
                      <m:r>
                        <w:rPr>
                          <w:rFonts w:ascii="Cambria Math" w:hAnsi="Cambria Math" w:cs="Mangal"/>
                          <w:color w:val="000000" w:themeColor="text1"/>
                          <w:sz w:val="22"/>
                          <w:szCs w:val="22"/>
                          <w:lang w:val="x-none" w:eastAsia="ko-KR"/>
                        </w:rPr>
                        <m:t>LTESL</m:t>
                      </m:r>
                    </m:sup>
                  </m:sSubSup>
                  <m:r>
                    <w:rPr>
                      <w:rFonts w:ascii="Cambria Math" w:hAnsi="Cambria Math" w:cs="Mangal"/>
                      <w:color w:val="000000" w:themeColor="text1"/>
                      <w:sz w:val="22"/>
                      <w:szCs w:val="22"/>
                      <w:lang w:val="x-none" w:eastAsia="en-GB"/>
                    </w:rPr>
                    <m:t>,…,</m:t>
                  </m:r>
                  <m:sSubSup>
                    <m:sSubSupPr>
                      <m:ctrlPr>
                        <w:rPr>
                          <w:rFonts w:ascii="Cambria Math" w:hAnsi="Cambria Math" w:cs="Mangal"/>
                          <w:i/>
                          <w:color w:val="000000" w:themeColor="text1"/>
                          <w:sz w:val="22"/>
                          <w:szCs w:val="22"/>
                          <w:lang w:val="x-none" w:eastAsia="ko-KR"/>
                        </w:rPr>
                      </m:ctrlPr>
                    </m:sSubSupPr>
                    <m:e>
                      <m:r>
                        <w:rPr>
                          <w:rFonts w:ascii="Cambria Math" w:hAnsi="Cambria Math" w:cs="Mangal"/>
                          <w:color w:val="000000" w:themeColor="text1"/>
                          <w:sz w:val="22"/>
                          <w:szCs w:val="22"/>
                          <w:lang w:val="x-none" w:eastAsia="ko-KR"/>
                        </w:rPr>
                        <m:t>t</m:t>
                      </m:r>
                      <m:ctrlPr>
                        <w:rPr>
                          <w:rFonts w:ascii="Cambria Math" w:hAnsi="Cambria Math" w:cs="Mangal"/>
                          <w:i/>
                          <w:color w:val="000000" w:themeColor="text1"/>
                          <w:sz w:val="22"/>
                          <w:szCs w:val="22"/>
                          <w:lang w:val="x-none" w:eastAsia="en-GB"/>
                        </w:rPr>
                      </m:ctrlPr>
                    </m:e>
                    <m:sub>
                      <m:sSub>
                        <m:sSubPr>
                          <m:ctrlPr>
                            <w:rPr>
                              <w:rFonts w:ascii="Cambria Math" w:hAnsi="Cambria Math" w:cs="Mangal"/>
                              <w:i/>
                              <w:color w:val="000000" w:themeColor="text1"/>
                              <w:sz w:val="22"/>
                              <w:szCs w:val="22"/>
                              <w:lang w:val="x-none" w:eastAsia="en-GB"/>
                            </w:rPr>
                          </m:ctrlPr>
                        </m:sSubPr>
                        <m:e>
                          <m:r>
                            <w:rPr>
                              <w:rFonts w:ascii="Cambria Math" w:hAnsi="Cambria Math" w:cs="Mangal"/>
                              <w:color w:val="000000" w:themeColor="text1"/>
                              <w:sz w:val="22"/>
                              <w:szCs w:val="22"/>
                              <w:lang w:val="x-none" w:eastAsia="en-GB"/>
                            </w:rPr>
                            <m:t>T</m:t>
                          </m:r>
                          <m:ctrlPr>
                            <w:rPr>
                              <w:rFonts w:ascii="Cambria Math" w:hAnsi="Cambria Math" w:cs="Mangal"/>
                              <w:i/>
                              <w:color w:val="000000" w:themeColor="text1"/>
                              <w:sz w:val="22"/>
                              <w:szCs w:val="22"/>
                              <w:lang w:val="x-none" w:eastAsia="ko-KR"/>
                            </w:rPr>
                          </m:ctrlPr>
                        </m:e>
                        <m:sub>
                          <m:r>
                            <w:rPr>
                              <w:rFonts w:ascii="Cambria Math" w:hAnsi="Cambria Math" w:cs="Mangal"/>
                              <w:color w:val="000000" w:themeColor="text1"/>
                              <w:sz w:val="22"/>
                              <w:szCs w:val="22"/>
                              <w:lang w:val="x-none" w:eastAsia="en-GB"/>
                            </w:rPr>
                            <m:t>max</m:t>
                          </m:r>
                        </m:sub>
                      </m:sSub>
                      <m:r>
                        <w:rPr>
                          <w:rFonts w:ascii="Cambria Math" w:hAnsi="Cambria Math" w:cs="Mangal"/>
                          <w:color w:val="000000" w:themeColor="text1"/>
                          <w:sz w:val="22"/>
                          <w:szCs w:val="22"/>
                          <w:lang w:val="x-none" w:eastAsia="en-GB"/>
                        </w:rPr>
                        <m:t>-1</m:t>
                      </m:r>
                    </m:sub>
                    <m:sup>
                      <m:r>
                        <w:rPr>
                          <w:rFonts w:ascii="Cambria Math" w:hAnsi="Cambria Math" w:cs="Mangal"/>
                          <w:color w:val="000000" w:themeColor="text1"/>
                          <w:sz w:val="22"/>
                          <w:szCs w:val="22"/>
                          <w:lang w:val="x-none" w:eastAsia="ko-KR"/>
                        </w:rPr>
                        <m:t>LTESL</m:t>
                      </m:r>
                    </m:sup>
                  </m:sSubSup>
                </m:e>
              </m:d>
            </m:oMath>
            <w:r w:rsidRPr="00D2056D">
              <w:rPr>
                <w:color w:val="000000" w:themeColor="text1"/>
                <w:lang w:val="x-none"/>
              </w:rPr>
              <w:t xml:space="preserve">, otherwise </w:t>
            </w:r>
            <w:r w:rsidRPr="00D2056D">
              <w:rPr>
                <w:color w:val="000000" w:themeColor="text1"/>
              </w:rPr>
              <w:t>subframe</w:t>
            </w:r>
            <w:r w:rsidRPr="00D2056D">
              <w:rPr>
                <w:color w:val="000000" w:themeColor="text1"/>
                <w:lang w:val="x-none"/>
              </w:rPr>
              <w:t xml:space="preserve"> </w:t>
            </w:r>
            <m:oMath>
              <m:sSubSup>
                <m:sSubSupPr>
                  <m:ctrlPr>
                    <w:rPr>
                      <w:rFonts w:ascii="Cambria Math" w:hAnsi="Cambria Math"/>
                      <w:i/>
                      <w:color w:val="000000" w:themeColor="text1"/>
                      <w:lang w:val="x-none"/>
                    </w:rPr>
                  </m:ctrlPr>
                </m:sSubSupPr>
                <m:e>
                  <m:r>
                    <w:rPr>
                      <w:rFonts w:ascii="Cambria Math" w:hAnsi="Cambria Math"/>
                      <w:color w:val="000000" w:themeColor="text1"/>
                      <w:lang w:val="x-none"/>
                    </w:rPr>
                    <m:t>t</m:t>
                  </m:r>
                </m:e>
                <m:sub>
                  <m:sSup>
                    <m:sSupPr>
                      <m:ctrlPr>
                        <w:rPr>
                          <w:rFonts w:ascii="Cambria Math" w:hAnsi="Cambria Math"/>
                          <w:i/>
                          <w:color w:val="000000" w:themeColor="text1"/>
                          <w:lang w:val="x-none" w:eastAsia="en-GB"/>
                        </w:rPr>
                      </m:ctrlPr>
                    </m:sSupPr>
                    <m:e>
                      <m:r>
                        <w:rPr>
                          <w:rFonts w:ascii="Cambria Math" w:hAnsi="Cambria Math"/>
                          <w:color w:val="000000" w:themeColor="text1"/>
                          <w:lang w:val="x-none" w:eastAsia="en-GB"/>
                        </w:rPr>
                        <m:t>n</m:t>
                      </m:r>
                      <m:ctrlPr>
                        <w:rPr>
                          <w:rFonts w:ascii="Cambria Math" w:hAnsi="Cambria Math"/>
                          <w:i/>
                          <w:color w:val="000000" w:themeColor="text1"/>
                          <w:lang w:val="x-none"/>
                        </w:rPr>
                      </m:ctrlPr>
                    </m:e>
                    <m:sup>
                      <m:r>
                        <m:rPr>
                          <m:sty m:val="p"/>
                        </m:rPr>
                        <w:rPr>
                          <w:rFonts w:ascii="Cambria Math" w:hAnsi="Cambria Math" w:hint="eastAsia"/>
                          <w:color w:val="000000" w:themeColor="text1"/>
                          <w:lang w:val="x-none" w:eastAsia="en-GB"/>
                        </w:rPr>
                        <m:t>'</m:t>
                      </m:r>
                    </m:sup>
                  </m:sSup>
                </m:sub>
                <m:sup>
                  <m:r>
                    <w:rPr>
                      <w:rFonts w:ascii="Cambria Math" w:hAnsi="Cambria Math"/>
                      <w:color w:val="000000" w:themeColor="text1"/>
                      <w:lang w:val="x-none"/>
                    </w:rPr>
                    <m:t>LTESL</m:t>
                  </m:r>
                </m:sup>
              </m:sSubSup>
            </m:oMath>
            <w:r w:rsidRPr="001E07BD">
              <w:rPr>
                <w:color w:val="000000" w:themeColor="text1"/>
                <w:lang w:val="x-none" w:eastAsia="en-GB"/>
              </w:rPr>
              <w:t xml:space="preserve"> </w:t>
            </w:r>
            <w:r w:rsidRPr="001E07BD">
              <w:rPr>
                <w:color w:val="000000" w:themeColor="text1"/>
                <w:lang w:val="x-none"/>
              </w:rPr>
              <w:t xml:space="preserve">is the first </w:t>
            </w:r>
            <w:r w:rsidRPr="001E07BD">
              <w:rPr>
                <w:color w:val="000000" w:themeColor="text1"/>
              </w:rPr>
              <w:t>subframe</w:t>
            </w:r>
            <w:r w:rsidRPr="001E07BD">
              <w:rPr>
                <w:color w:val="000000" w:themeColor="text1"/>
                <w:lang w:val="x-none"/>
              </w:rPr>
              <w:t xml:space="preserve"> after </w:t>
            </w:r>
            <w:r w:rsidRPr="001E07BD">
              <w:rPr>
                <w:color w:val="000000" w:themeColor="text1"/>
              </w:rPr>
              <w:t>subframe</w:t>
            </w:r>
            <w:r w:rsidRPr="001E07BD">
              <w:rPr>
                <w:color w:val="000000" w:themeColor="text1"/>
                <w:lang w:val="x-none"/>
              </w:rPr>
              <w:t xml:space="preserve"> </w:t>
            </w:r>
            <m:oMath>
              <m:sSub>
                <m:sSubPr>
                  <m:ctrlPr>
                    <w:rPr>
                      <w:rFonts w:ascii="Cambria Math" w:hAnsi="Cambria Math"/>
                      <w:i/>
                      <w:color w:val="000000" w:themeColor="text1"/>
                      <w:lang w:val="x-none"/>
                    </w:rPr>
                  </m:ctrlPr>
                </m:sSubPr>
                <m:e>
                  <m:r>
                    <w:rPr>
                      <w:rFonts w:ascii="Cambria Math" w:hAnsi="Cambria Math"/>
                      <w:color w:val="000000" w:themeColor="text1"/>
                      <w:lang w:val="x-none"/>
                    </w:rPr>
                    <m:t>n</m:t>
                  </m:r>
                </m:e>
                <m:sub>
                  <m:r>
                    <w:rPr>
                      <w:rFonts w:ascii="Cambria Math" w:hAnsi="Cambria Math"/>
                      <w:color w:val="000000" w:themeColor="text1"/>
                      <w:lang w:val="x-none"/>
                    </w:rPr>
                    <m:t>LTE</m:t>
                  </m:r>
                </m:sub>
              </m:sSub>
              <m:r>
                <w:rPr>
                  <w:rFonts w:ascii="Cambria Math" w:hAnsi="Cambria Math"/>
                  <w:color w:val="000000" w:themeColor="text1"/>
                  <w:lang w:val="x-none"/>
                </w:rPr>
                <m:t xml:space="preserve"> </m:t>
              </m:r>
            </m:oMath>
            <w:r w:rsidRPr="001E07BD">
              <w:rPr>
                <w:color w:val="000000" w:themeColor="text1"/>
                <w:lang w:val="x-none"/>
              </w:rPr>
              <w:t xml:space="preserve">belonging to the set </w:t>
            </w:r>
            <m:oMath>
              <m:d>
                <m:dPr>
                  <m:ctrlPr>
                    <w:rPr>
                      <w:rFonts w:ascii="Cambria Math" w:hAnsi="Cambria Math"/>
                      <w:i/>
                      <w:color w:val="000000" w:themeColor="text1"/>
                      <w:lang w:val="x-none" w:eastAsia="en-GB"/>
                    </w:rPr>
                  </m:ctrlPr>
                </m:dPr>
                <m:e>
                  <m:sSubSup>
                    <m:sSubSupPr>
                      <m:ctrlPr>
                        <w:rPr>
                          <w:rFonts w:ascii="Cambria Math" w:hAnsi="Cambria Math"/>
                          <w:i/>
                          <w:color w:val="000000" w:themeColor="text1"/>
                          <w:lang w:val="x-none"/>
                        </w:rPr>
                      </m:ctrlPr>
                    </m:sSubSupPr>
                    <m:e>
                      <m:r>
                        <w:rPr>
                          <w:rFonts w:ascii="Cambria Math" w:hAnsi="Cambria Math"/>
                          <w:color w:val="000000" w:themeColor="text1"/>
                          <w:lang w:val="x-none"/>
                        </w:rPr>
                        <m:t>t</m:t>
                      </m:r>
                      <m:ctrlPr>
                        <w:rPr>
                          <w:rFonts w:ascii="Cambria Math" w:hAnsi="Cambria Math"/>
                          <w:i/>
                          <w:color w:val="000000" w:themeColor="text1"/>
                          <w:lang w:val="x-none" w:eastAsia="en-GB"/>
                        </w:rPr>
                      </m:ctrlPr>
                    </m:e>
                    <m:sub>
                      <m:r>
                        <w:rPr>
                          <w:rFonts w:ascii="Cambria Math" w:hAnsi="Cambria Math"/>
                          <w:color w:val="000000" w:themeColor="text1"/>
                          <w:lang w:val="x-none"/>
                        </w:rPr>
                        <m:t>0</m:t>
                      </m:r>
                    </m:sub>
                    <m:sup>
                      <m:r>
                        <w:rPr>
                          <w:rFonts w:ascii="Cambria Math" w:hAnsi="Cambria Math"/>
                          <w:color w:val="000000" w:themeColor="text1"/>
                          <w:lang w:val="x-none"/>
                        </w:rPr>
                        <m:t>LTESL</m:t>
                      </m:r>
                    </m:sup>
                  </m:sSubSup>
                  <m:r>
                    <w:rPr>
                      <w:rFonts w:ascii="Cambria Math" w:hAnsi="Cambria Math"/>
                      <w:color w:val="000000" w:themeColor="text1"/>
                      <w:lang w:val="x-none" w:eastAsia="en-GB"/>
                    </w:rPr>
                    <m:t>,</m:t>
                  </m:r>
                  <m:sSubSup>
                    <m:sSubSupPr>
                      <m:ctrlPr>
                        <w:rPr>
                          <w:rFonts w:ascii="Cambria Math" w:hAnsi="Cambria Math"/>
                          <w:i/>
                          <w:color w:val="000000" w:themeColor="text1"/>
                          <w:lang w:val="x-none"/>
                        </w:rPr>
                      </m:ctrlPr>
                    </m:sSubSupPr>
                    <m:e>
                      <m:r>
                        <w:rPr>
                          <w:rFonts w:ascii="Cambria Math" w:hAnsi="Cambria Math"/>
                          <w:color w:val="000000" w:themeColor="text1"/>
                          <w:lang w:val="x-none"/>
                        </w:rPr>
                        <m:t>t</m:t>
                      </m:r>
                      <m:ctrlPr>
                        <w:rPr>
                          <w:rFonts w:ascii="Cambria Math" w:hAnsi="Cambria Math"/>
                          <w:i/>
                          <w:color w:val="000000" w:themeColor="text1"/>
                          <w:lang w:val="x-none" w:eastAsia="en-GB"/>
                        </w:rPr>
                      </m:ctrlPr>
                    </m:e>
                    <m:sub>
                      <m:r>
                        <w:rPr>
                          <w:rFonts w:ascii="Cambria Math" w:hAnsi="Cambria Math"/>
                          <w:color w:val="000000" w:themeColor="text1"/>
                          <w:lang w:val="x-none"/>
                        </w:rPr>
                        <m:t>1</m:t>
                      </m:r>
                    </m:sub>
                    <m:sup>
                      <m:r>
                        <w:rPr>
                          <w:rFonts w:ascii="Cambria Math" w:hAnsi="Cambria Math"/>
                          <w:color w:val="000000" w:themeColor="text1"/>
                          <w:lang w:val="x-none"/>
                        </w:rPr>
                        <m:t>LTESL</m:t>
                      </m:r>
                    </m:sup>
                  </m:sSubSup>
                  <m:r>
                    <w:rPr>
                      <w:rFonts w:ascii="Cambria Math" w:hAnsi="Cambria Math"/>
                      <w:color w:val="000000" w:themeColor="text1"/>
                      <w:lang w:val="x-none" w:eastAsia="en-GB"/>
                    </w:rPr>
                    <m:t>,…,</m:t>
                  </m:r>
                  <m:sSubSup>
                    <m:sSubSupPr>
                      <m:ctrlPr>
                        <w:rPr>
                          <w:rFonts w:ascii="Cambria Math" w:hAnsi="Cambria Math"/>
                          <w:i/>
                          <w:color w:val="000000" w:themeColor="text1"/>
                          <w:lang w:val="x-none"/>
                        </w:rPr>
                      </m:ctrlPr>
                    </m:sSubSupPr>
                    <m:e>
                      <m:r>
                        <w:rPr>
                          <w:rFonts w:ascii="Cambria Math" w:hAnsi="Cambria Math"/>
                          <w:color w:val="000000" w:themeColor="text1"/>
                          <w:lang w:val="x-none"/>
                        </w:rPr>
                        <m:t>t</m:t>
                      </m:r>
                      <m:ctrlPr>
                        <w:rPr>
                          <w:rFonts w:ascii="Cambria Math" w:hAnsi="Cambria Math"/>
                          <w:i/>
                          <w:color w:val="000000" w:themeColor="text1"/>
                          <w:lang w:val="x-none" w:eastAsia="en-GB"/>
                        </w:rPr>
                      </m:ctrlPr>
                    </m:e>
                    <m:sub>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T</m:t>
                          </m:r>
                          <m:ctrlPr>
                            <w:rPr>
                              <w:rFonts w:ascii="Cambria Math" w:hAnsi="Cambria Math"/>
                              <w:i/>
                              <w:color w:val="000000" w:themeColor="text1"/>
                              <w:lang w:val="x-none"/>
                            </w:rPr>
                          </m:ctrlPr>
                        </m:e>
                        <m:sub>
                          <m:r>
                            <w:rPr>
                              <w:rFonts w:ascii="Cambria Math" w:hAnsi="Cambria Math"/>
                              <w:color w:val="000000" w:themeColor="text1"/>
                              <w:lang w:val="x-none" w:eastAsia="en-GB"/>
                            </w:rPr>
                            <m:t>max</m:t>
                          </m:r>
                        </m:sub>
                      </m:sSub>
                      <m:r>
                        <w:rPr>
                          <w:rFonts w:ascii="Cambria Math" w:hAnsi="Cambria Math"/>
                          <w:color w:val="000000" w:themeColor="text1"/>
                          <w:lang w:val="x-none" w:eastAsia="en-GB"/>
                        </w:rPr>
                        <m:t>-1</m:t>
                      </m:r>
                    </m:sub>
                    <m:sup>
                      <m:r>
                        <w:rPr>
                          <w:rFonts w:ascii="Cambria Math" w:hAnsi="Cambria Math"/>
                          <w:color w:val="000000" w:themeColor="text1"/>
                          <w:lang w:val="x-none"/>
                        </w:rPr>
                        <m:t>LTESL</m:t>
                      </m:r>
                    </m:sup>
                  </m:sSubSup>
                </m:e>
              </m:d>
            </m:oMath>
            <w:r w:rsidRPr="001E07BD">
              <w:rPr>
                <w:color w:val="000000" w:themeColor="text1"/>
                <w:lang w:val="x-none"/>
              </w:rPr>
              <w:t xml:space="preserve">; </w:t>
            </w:r>
            <w:r w:rsidRPr="001E07BD">
              <w:rPr>
                <w:color w:val="000000" w:themeColor="text1"/>
              </w:rPr>
              <w:t>O</w:t>
            </w:r>
            <w:proofErr w:type="spellStart"/>
            <w:r w:rsidRPr="001E07BD">
              <w:rPr>
                <w:color w:val="000000" w:themeColor="text1"/>
                <w:lang w:val="x-none"/>
              </w:rPr>
              <w:t>therwise</w:t>
            </w:r>
            <w:proofErr w:type="spellEnd"/>
            <w:r w:rsidRPr="001E07BD">
              <w:rPr>
                <w:color w:val="000000" w:themeColor="text1"/>
                <w:lang w:val="x-none" w:eastAsia="en-GB"/>
              </w:rPr>
              <w:t xml:space="preserve"> </w:t>
            </w:r>
            <m:oMath>
              <m:r>
                <w:rPr>
                  <w:rFonts w:ascii="Cambria Math"/>
                  <w:color w:val="000000" w:themeColor="text1"/>
                  <w:lang w:val="x-none" w:eastAsia="en-GB"/>
                </w:rPr>
                <m:t>Q=1</m:t>
              </m:r>
            </m:oMath>
            <w:r w:rsidRPr="001E07BD">
              <w:rPr>
                <w:color w:val="000000" w:themeColor="text1"/>
                <w:lang w:val="x-none" w:eastAsia="en-GB"/>
              </w:rPr>
              <w:t>.</w:t>
            </w:r>
            <w:r w:rsidRPr="001E07BD">
              <w:rPr>
                <w:color w:val="000000" w:themeColor="text1"/>
                <w:lang w:val="x-none"/>
              </w:rPr>
              <w:t xml:space="preserve">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T</m:t>
                  </m:r>
                </m:e>
                <m:sub>
                  <m:r>
                    <w:rPr>
                      <w:rFonts w:ascii="Cambria Math" w:hAnsi="Cambria Math"/>
                      <w:color w:val="000000" w:themeColor="text1"/>
                      <w:lang w:val="x-none" w:eastAsia="en-GB"/>
                    </w:rPr>
                    <m:t>scal</m:t>
                  </m:r>
                </m:sub>
              </m:sSub>
            </m:oMath>
            <w:r w:rsidRPr="001E07BD">
              <w:rPr>
                <w:color w:val="000000" w:themeColor="text1"/>
                <w:lang w:val="x-none" w:eastAsia="en-GB"/>
              </w:rPr>
              <w:t xml:space="preserve"> is set to selection window size </w:t>
            </w:r>
            <w:r w:rsidRPr="001E07BD">
              <w:rPr>
                <w:i/>
                <w:color w:val="000000" w:themeColor="text1"/>
                <w:lang w:val="x-none" w:eastAsia="en-GB"/>
              </w:rPr>
              <w:t>T</w:t>
            </w:r>
            <w:r w:rsidRPr="001E07BD">
              <w:rPr>
                <w:i/>
                <w:color w:val="000000" w:themeColor="text1"/>
                <w:vertAlign w:val="subscript"/>
                <w:lang w:val="x-none" w:eastAsia="en-GB"/>
              </w:rPr>
              <w:t>2</w:t>
            </w:r>
            <w:r w:rsidRPr="001E07BD">
              <w:rPr>
                <w:color w:val="000000" w:themeColor="text1"/>
                <w:lang w:val="x-none" w:eastAsia="en-GB"/>
              </w:rPr>
              <w:t xml:space="preserve"> converted to units of </w:t>
            </w:r>
            <w:r w:rsidRPr="001E07BD">
              <w:rPr>
                <w:color w:val="000000" w:themeColor="text1"/>
                <w:lang w:eastAsia="en-GB"/>
              </w:rPr>
              <w:t>msec</w:t>
            </w:r>
            <w:r w:rsidRPr="001E07BD">
              <w:rPr>
                <w:color w:val="000000" w:themeColor="text1"/>
                <w:lang w:val="x-none" w:eastAsia="en-GB"/>
              </w:rPr>
              <w:t>.</w:t>
            </w:r>
            <w:r w:rsidRPr="001E07BD">
              <w:rPr>
                <w:color w:val="000000" w:themeColor="text1"/>
                <w:lang w:eastAsia="en-GB"/>
              </w:rPr>
              <w:t xml:space="preserve"> </w:t>
            </w:r>
          </w:p>
          <w:p w14:paraId="743539AE" w14:textId="77777777" w:rsidR="001E07BD" w:rsidRPr="00CE2E21" w:rsidRDefault="001E07BD" w:rsidP="001E07BD">
            <w:pPr>
              <w:ind w:left="568" w:hanging="284"/>
              <w:jc w:val="both"/>
              <w:rPr>
                <w:lang w:val="x-none"/>
              </w:rPr>
            </w:pPr>
            <w:r w:rsidRPr="00CE2E21">
              <w:rPr>
                <w:lang w:val="x-none"/>
              </w:rPr>
              <w:t>6a)</w:t>
            </w:r>
            <w:r w:rsidRPr="00CE2E21">
              <w:rPr>
                <w:lang w:val="x-none"/>
              </w:rPr>
              <w:tab/>
              <w:t>This step is executed only if the procedure in clause 8.1.4A is triggered.</w:t>
            </w:r>
          </w:p>
          <w:p w14:paraId="38F2B010" w14:textId="77777777" w:rsidR="001E07BD" w:rsidRPr="00CE2E21" w:rsidRDefault="001E07BD" w:rsidP="001E07BD">
            <w:pPr>
              <w:ind w:left="568" w:hanging="284"/>
              <w:jc w:val="both"/>
              <w:rPr>
                <w:lang w:val="x-none"/>
              </w:rPr>
            </w:pPr>
            <w:r w:rsidRPr="00CE2E21">
              <w:rPr>
                <w:lang w:val="x-none"/>
              </w:rPr>
              <w:t>6b)</w:t>
            </w:r>
            <w:r w:rsidRPr="00CE2E21">
              <w:rPr>
                <w:lang w:val="x-none"/>
              </w:rPr>
              <w:tab/>
              <w:t>This step is executed only if the procedure in clause 8.1.4C is triggered.</w:t>
            </w:r>
          </w:p>
          <w:p w14:paraId="51592636" w14:textId="71B4D34A" w:rsidR="001E07BD" w:rsidRPr="00CE2E21" w:rsidRDefault="001E07BD" w:rsidP="001E07BD">
            <w:pPr>
              <w:ind w:left="568" w:hanging="284"/>
              <w:jc w:val="both"/>
              <w:rPr>
                <w:lang w:val="x-none"/>
              </w:rPr>
            </w:pPr>
            <w:r w:rsidRPr="00CE2E21">
              <w:lastRenderedPageBreak/>
              <w:t>7</w:t>
            </w:r>
            <w:r w:rsidRPr="00CE2E21">
              <w:rPr>
                <w:lang w:val="x-none"/>
              </w:rPr>
              <w:t>)</w:t>
            </w:r>
            <w:r w:rsidRPr="00CE2E21">
              <w:rPr>
                <w:lang w:val="x-none"/>
              </w:rPr>
              <w:tab/>
            </w:r>
            <w:r w:rsidRPr="00CE2E21">
              <w:rPr>
                <w:rFonts w:hint="eastAsia"/>
                <w:lang w:val="x-none"/>
              </w:rPr>
              <w:t xml:space="preserve">If the number of candidate single-slot resources </w:t>
            </w:r>
            <w: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r w:rsidRPr="001E07BD">
              <w:rPr>
                <w:highlight w:val="cyan"/>
              </w:rPr>
              <w:t xml:space="preserve">[ and </w:t>
            </w:r>
            <m:oMath>
              <m:r>
                <w:rPr>
                  <w:rFonts w:ascii="Cambria Math"/>
                  <w:highlight w:val="cyan"/>
                  <w:lang w:val="x-none" w:eastAsia="en-GB"/>
                </w:rPr>
                <m:t>T</m:t>
              </m:r>
              <m:r>
                <w:rPr>
                  <w:rFonts w:ascii="Cambria Math" w:hAnsi="Cambria Math" w:cs="Cambria Math"/>
                  <w:highlight w:val="cyan"/>
                  <w:lang w:val="x-none" w:eastAsia="en-GB"/>
                </w:rPr>
                <m:t>hLTE</m:t>
              </m:r>
              <m:d>
                <m:dPr>
                  <m:ctrlPr>
                    <w:rPr>
                      <w:rFonts w:ascii="Cambria Math" w:hAnsi="Cambria Math"/>
                      <w:i/>
                      <w:highlight w:val="cyan"/>
                      <w:lang w:val="x-none" w:eastAsia="en-GB"/>
                    </w:rPr>
                  </m:ctrlPr>
                </m:dPr>
                <m:e>
                  <m:sSub>
                    <m:sSubPr>
                      <m:ctrlPr>
                        <w:rPr>
                          <w:rFonts w:ascii="Cambria Math" w:hAnsi="Cambria Math"/>
                          <w:highlight w:val="cyan"/>
                          <w:lang w:val="x-none"/>
                        </w:rPr>
                      </m:ctrlPr>
                    </m:sSubPr>
                    <m:e>
                      <m:r>
                        <w:rPr>
                          <w:rFonts w:ascii="Cambria Math" w:hAnsi="Cambria Math"/>
                          <w:highlight w:val="cyan"/>
                          <w:lang w:val="x-none"/>
                        </w:rPr>
                        <m:t>p</m:t>
                      </m:r>
                    </m:e>
                    <m:sub>
                      <m:r>
                        <w:rPr>
                          <w:rFonts w:ascii="Cambria Math" w:hAnsi="Cambria Math"/>
                          <w:highlight w:val="cyan"/>
                          <w:lang w:val="x-none"/>
                        </w:rPr>
                        <m:t>i</m:t>
                      </m:r>
                    </m:sub>
                  </m:sSub>
                  <m:r>
                    <w:rPr>
                      <w:rFonts w:ascii="Cambria Math" w:hAnsi="Cambria Math"/>
                      <w:highlight w:val="cyan"/>
                      <w:lang w:val="x-none"/>
                    </w:rPr>
                    <m:t>,</m:t>
                  </m:r>
                  <m:sSub>
                    <m:sSubPr>
                      <m:ctrlPr>
                        <w:rPr>
                          <w:rFonts w:ascii="Cambria Math" w:hAnsi="Cambria Math"/>
                          <w:i/>
                          <w:highlight w:val="cyan"/>
                          <w:lang w:val="x-none"/>
                        </w:rPr>
                      </m:ctrlPr>
                    </m:sSubPr>
                    <m:e>
                      <m:r>
                        <w:rPr>
                          <w:rFonts w:ascii="Cambria Math" w:hAnsi="Cambria Math"/>
                          <w:highlight w:val="cyan"/>
                          <w:lang w:val="x-none"/>
                        </w:rPr>
                        <m:t>p</m:t>
                      </m:r>
                    </m:e>
                    <m:sub>
                      <m:r>
                        <w:rPr>
                          <w:rFonts w:ascii="Cambria Math" w:hAnsi="Cambria Math"/>
                          <w:highlight w:val="cyan"/>
                          <w:lang w:val="x-none"/>
                        </w:rPr>
                        <m:t>j</m:t>
                      </m:r>
                    </m:sub>
                  </m:sSub>
                  <m:ctrlPr>
                    <w:rPr>
                      <w:rFonts w:ascii="Cambria Math" w:hAnsi="Cambria Math"/>
                      <w:i/>
                      <w:highlight w:val="cyan"/>
                      <w:lang w:val="x-none"/>
                    </w:rPr>
                  </m:ctrlPr>
                </m:e>
              </m:d>
            </m:oMath>
            <w:r w:rsidRPr="001E07BD">
              <w:rPr>
                <w:highlight w:val="cyan"/>
              </w:rPr>
              <w:t>, if set, ]</w:t>
            </w:r>
            <w:r w:rsidRPr="00CE2E21">
              <w:t xml:space="preserve"> </w:t>
            </w:r>
            <w:r w:rsidRPr="00CE2E21">
              <w:rPr>
                <w:lang w:val="x-none"/>
              </w:rPr>
              <w:t>is</w:t>
            </w:r>
            <w:r w:rsidRPr="00CE2E21">
              <w:rPr>
                <w:rFonts w:hint="eastAsia"/>
                <w:lang w:val="x-none"/>
              </w:rPr>
              <w:t xml:space="preserve"> increased by 3 dB</w:t>
            </w:r>
            <w:r w:rsidRPr="00CE2E21">
              <w:rPr>
                <w:lang w:val="x-none"/>
              </w:rPr>
              <w:t xml:space="preserve"> for each priority value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641BBBA2" w14:textId="77777777" w:rsidR="001E07BD" w:rsidRPr="00CE2E21" w:rsidRDefault="001E07BD" w:rsidP="001E07BD">
            <w:pPr>
              <w:ind w:left="568" w:hanging="284"/>
              <w:jc w:val="both"/>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1BD7F845" w14:textId="49B5E6BA" w:rsidR="001E07BD" w:rsidRPr="000E3EAD" w:rsidRDefault="000E3EAD" w:rsidP="001E07BD">
            <w:r>
              <w:t>…</w:t>
            </w:r>
          </w:p>
        </w:tc>
      </w:tr>
    </w:tbl>
    <w:p w14:paraId="322557EB" w14:textId="77777777" w:rsidR="001E07BD" w:rsidRDefault="001E07BD" w:rsidP="001E07BD"/>
    <w:p w14:paraId="2C64DF20" w14:textId="34BD4043" w:rsidR="00F07FF3" w:rsidRPr="000C29D2" w:rsidRDefault="00F07FF3" w:rsidP="00F07FF3">
      <w:pPr>
        <w:jc w:val="both"/>
      </w:pPr>
      <w:r>
        <w:t xml:space="preserve">In our view, the RSRP threshold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t xml:space="preserve"> should be increased in a similar way as the RSRP threshold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t xml:space="preserve">. This RSRP threshold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t xml:space="preserve"> increment results in a larger number of candidate resources in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t xml:space="preserve"> as so to </w:t>
      </w:r>
      <w:r w:rsidR="000C29D2">
        <w:t>reach the limit of</w:t>
      </w:r>
      <w:r w:rsidRPr="00CE2E21">
        <w:rPr>
          <w:rFonts w:hint="eastAsia"/>
          <w:lang w:val="x-none"/>
        </w:rPr>
        <w:t xml:space="preserve">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t xml:space="preserve"> and </w:t>
      </w:r>
      <w:r w:rsidR="000C29D2">
        <w:t xml:space="preserve">to </w:t>
      </w:r>
      <w:r>
        <w:t xml:space="preserve">terminate the resource selection procedure. </w:t>
      </w:r>
      <w:r w:rsidR="000C29D2">
        <w:t xml:space="preserve">If this RSRP threshold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000C29D2">
        <w:t xml:space="preserve"> does not increase in Step 7, then the set of candidate resources in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000C29D2">
        <w:rPr>
          <w:lang w:eastAsia="en-GB"/>
        </w:rPr>
        <w:t xml:space="preserve"> will include more resources reserved by other NR sidelink UEs, while not include more resources reserved by other LTE sidelink UEs. This leads to more interference to NR sidelink transmissions than interference to LTE sidelink transmissions, which is not desirable. </w:t>
      </w:r>
      <w:r w:rsidR="007609AE">
        <w:rPr>
          <w:lang w:eastAsia="en-GB"/>
        </w:rPr>
        <w:t xml:space="preserve">Hence, we have the following proposal. </w:t>
      </w:r>
    </w:p>
    <w:p w14:paraId="52960EFA" w14:textId="77777777" w:rsidR="001E07BD" w:rsidRPr="001E07BD" w:rsidRDefault="001E07BD" w:rsidP="001E07BD"/>
    <w:p w14:paraId="26532F30" w14:textId="6FE03F7A" w:rsidR="000E3EAD" w:rsidRDefault="001E07BD" w:rsidP="001E07BD">
      <w:pPr>
        <w:jc w:val="both"/>
        <w:rPr>
          <w:i/>
          <w:iCs/>
        </w:rPr>
      </w:pPr>
      <w:r w:rsidRPr="003F245C">
        <w:rPr>
          <w:b/>
          <w:bCs/>
          <w:i/>
          <w:iCs/>
          <w:u w:val="single"/>
        </w:rPr>
        <w:t>Proposal 1:</w:t>
      </w:r>
      <w:r>
        <w:rPr>
          <w:i/>
          <w:iCs/>
        </w:rPr>
        <w:t xml:space="preserve"> </w:t>
      </w:r>
      <w:r w:rsidR="000E3EAD">
        <w:rPr>
          <w:i/>
          <w:iCs/>
        </w:rPr>
        <w:t xml:space="preserve">In Step 7 of mode 2 resource </w:t>
      </w:r>
      <w:r w:rsidR="00147210">
        <w:rPr>
          <w:i/>
          <w:iCs/>
        </w:rPr>
        <w:t>(</w:t>
      </w:r>
      <w:r w:rsidR="000E3EAD">
        <w:rPr>
          <w:i/>
          <w:iCs/>
        </w:rPr>
        <w:t>re</w:t>
      </w:r>
      <w:r w:rsidR="00147210">
        <w:rPr>
          <w:i/>
          <w:iCs/>
        </w:rPr>
        <w:t>)</w:t>
      </w:r>
      <w:r w:rsidR="000E3EAD">
        <w:rPr>
          <w:i/>
          <w:iCs/>
        </w:rPr>
        <w:t xml:space="preserve">selection procedure, if the number of candidate single-slot resources or candidate multi-slot resources remaining in the set </w:t>
      </w:r>
      <m:oMath>
        <m:sSub>
          <m:sSubPr>
            <m:ctrlPr>
              <w:rPr>
                <w:rFonts w:ascii="Cambria Math" w:hAnsi="Cambria Math"/>
                <w:i/>
                <w:iCs/>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000E3EAD" w:rsidRPr="007208C0">
        <w:rPr>
          <w:i/>
          <w:iCs/>
          <w:lang w:val="x-none"/>
        </w:rPr>
        <w:t xml:space="preserve"> is smaller than </w:t>
      </w:r>
      <m:oMath>
        <m:r>
          <w:rPr>
            <w:rFonts w:ascii="Cambria Math" w:hAnsi="Cambria Math"/>
            <w:lang w:val="x-none" w:eastAsia="en-GB"/>
          </w:rPr>
          <m:t>X⋅</m:t>
        </m:r>
        <m:sSub>
          <m:sSubPr>
            <m:ctrlPr>
              <w:rPr>
                <w:rFonts w:ascii="Cambria Math" w:hAnsi="Cambria Math"/>
                <w:i/>
                <w:iCs/>
                <w:lang w:val="x-none" w:eastAsia="en-GB"/>
              </w:rPr>
            </m:ctrlPr>
          </m:sSubPr>
          <m:e>
            <m:r>
              <w:rPr>
                <w:rFonts w:ascii="Cambria Math" w:hAnsi="Cambria Math"/>
                <w:lang w:val="x-none" w:eastAsia="en-GB"/>
              </w:rPr>
              <m:t>M</m:t>
            </m:r>
          </m:e>
          <m:sub>
            <m:r>
              <m:rPr>
                <m:nor/>
              </m:rPr>
              <w:rPr>
                <w:i/>
                <w:iCs/>
                <w:lang w:val="x-none" w:eastAsia="en-GB"/>
              </w:rPr>
              <m:t>total</m:t>
            </m:r>
          </m:sub>
        </m:sSub>
      </m:oMath>
      <w:r w:rsidR="000E3EAD" w:rsidRPr="007208C0">
        <w:rPr>
          <w:i/>
          <w:iCs/>
          <w:lang w:val="x-none"/>
        </w:rPr>
        <w:t>,</w:t>
      </w:r>
      <w:r w:rsidR="000E3EAD">
        <w:rPr>
          <w:i/>
          <w:iCs/>
        </w:rPr>
        <w:t xml:space="preserve"> the RSRP threshold </w:t>
      </w:r>
      <m:oMath>
        <m:r>
          <w:rPr>
            <w:rFonts w:ascii="Cambria Math" w:hAnsi="Cambria Math"/>
            <w:lang w:val="x-none" w:eastAsia="en-GB"/>
          </w:rPr>
          <m:t>ThLTE</m:t>
        </m:r>
        <m:d>
          <m:dPr>
            <m:ctrlPr>
              <w:rPr>
                <w:rFonts w:ascii="Cambria Math" w:hAnsi="Cambria Math"/>
                <w:i/>
                <w:iCs/>
                <w:lang w:val="x-none" w:eastAsia="en-GB"/>
              </w:rPr>
            </m:ctrlPr>
          </m:dPr>
          <m:e>
            <m:sSub>
              <m:sSubPr>
                <m:ctrlPr>
                  <w:rPr>
                    <w:rFonts w:ascii="Cambria Math" w:hAnsi="Cambria Math"/>
                    <w:i/>
                    <w:iCs/>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iCs/>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iCs/>
                <w:lang w:val="x-none"/>
              </w:rPr>
            </m:ctrlPr>
          </m:e>
        </m:d>
        <m:r>
          <w:rPr>
            <w:rFonts w:ascii="Cambria Math" w:hAnsi="Cambria Math"/>
            <w:lang w:val="x-none"/>
          </w:rPr>
          <m:t xml:space="preserve"> </m:t>
        </m:r>
      </m:oMath>
      <w:r w:rsidR="000E3EAD">
        <w:rPr>
          <w:i/>
          <w:iCs/>
        </w:rPr>
        <w:t xml:space="preserve">is increased by 3 dB for each priority value </w:t>
      </w:r>
      <m:oMath>
        <m:d>
          <m:dPr>
            <m:ctrlPr>
              <w:rPr>
                <w:rFonts w:ascii="Cambria Math" w:hAnsi="Cambria Math"/>
                <w:i/>
                <w:iCs/>
                <w:lang w:val="x-none" w:eastAsia="en-GB"/>
              </w:rPr>
            </m:ctrlPr>
          </m:dPr>
          <m:e>
            <m:sSub>
              <m:sSubPr>
                <m:ctrlPr>
                  <w:rPr>
                    <w:rFonts w:ascii="Cambria Math" w:hAnsi="Cambria Math"/>
                    <w:i/>
                    <w:iCs/>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iCs/>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iCs/>
                <w:lang w:val="x-none"/>
              </w:rPr>
            </m:ctrlPr>
          </m:e>
        </m:d>
      </m:oMath>
      <w:r w:rsidR="000E3EAD">
        <w:rPr>
          <w:i/>
          <w:iCs/>
        </w:rPr>
        <w:t xml:space="preserve">. </w:t>
      </w:r>
    </w:p>
    <w:p w14:paraId="11D27534" w14:textId="075DEFFF" w:rsidR="008D4058" w:rsidRDefault="008D4058" w:rsidP="008D4058">
      <w:pPr>
        <w:jc w:val="both"/>
        <w:rPr>
          <w:i/>
          <w:iCs/>
        </w:rPr>
      </w:pPr>
    </w:p>
    <w:p w14:paraId="723C89DE" w14:textId="7022FFFF" w:rsidR="00B654E4" w:rsidRPr="008D4058" w:rsidRDefault="00B654E4" w:rsidP="00B654E4">
      <w:pPr>
        <w:jc w:val="both"/>
      </w:pPr>
      <w:r>
        <w:t>Following Proposal 1, t</w:t>
      </w:r>
      <w:r w:rsidRPr="008D4058">
        <w:t>he corresponding reference modification</w:t>
      </w:r>
      <w:r>
        <w:t xml:space="preserve"> of the specification</w:t>
      </w:r>
      <w:r w:rsidRPr="008D4058">
        <w:t xml:space="preserve"> is as follows:</w:t>
      </w:r>
    </w:p>
    <w:p w14:paraId="4D225E17" w14:textId="77777777" w:rsidR="008D4058" w:rsidRDefault="008D4058" w:rsidP="001E07BD">
      <w:pPr>
        <w:jc w:val="both"/>
        <w:rPr>
          <w:i/>
          <w:iCs/>
        </w:rPr>
      </w:pPr>
    </w:p>
    <w:tbl>
      <w:tblPr>
        <w:tblStyle w:val="TableGrid"/>
        <w:tblW w:w="0" w:type="auto"/>
        <w:tblLook w:val="04A0" w:firstRow="1" w:lastRow="0" w:firstColumn="1" w:lastColumn="0" w:noHBand="0" w:noVBand="1"/>
      </w:tblPr>
      <w:tblGrid>
        <w:gridCol w:w="9629"/>
      </w:tblGrid>
      <w:tr w:rsidR="008D4058" w14:paraId="64ECDC13" w14:textId="77777777" w:rsidTr="008D4058">
        <w:tc>
          <w:tcPr>
            <w:tcW w:w="9629" w:type="dxa"/>
          </w:tcPr>
          <w:p w14:paraId="53F860FE" w14:textId="77777777" w:rsidR="008D4058" w:rsidRDefault="008D4058" w:rsidP="008D4058">
            <w:pPr>
              <w:jc w:val="both"/>
              <w:rPr>
                <w:b/>
                <w:bCs/>
              </w:rPr>
            </w:pPr>
            <w:r w:rsidRPr="000E3EAD">
              <w:rPr>
                <w:b/>
                <w:bCs/>
              </w:rPr>
              <w:t>TS 38.214 Section 8.1.4</w:t>
            </w:r>
          </w:p>
          <w:p w14:paraId="7AADE083" w14:textId="77777777" w:rsidR="008D4058" w:rsidRPr="000E3EAD" w:rsidRDefault="008D4058" w:rsidP="008D4058">
            <w:pPr>
              <w:jc w:val="both"/>
            </w:pPr>
            <w:r w:rsidRPr="000E3EAD">
              <w:t>…</w:t>
            </w:r>
          </w:p>
          <w:p w14:paraId="46340032" w14:textId="77777777" w:rsidR="008D4058" w:rsidRDefault="008D4058" w:rsidP="008D4058">
            <w:pPr>
              <w:jc w:val="both"/>
            </w:pPr>
          </w:p>
          <w:p w14:paraId="4D8462BD" w14:textId="2BBDB925" w:rsidR="008D4058" w:rsidRDefault="008D4058" w:rsidP="008D4058">
            <w:pPr>
              <w:ind w:left="568" w:hanging="284"/>
              <w:jc w:val="both"/>
              <w:rPr>
                <w:lang w:val="x-none"/>
              </w:rPr>
            </w:pPr>
            <w:r w:rsidRPr="00CE2E21">
              <w:t>7</w:t>
            </w:r>
            <w:r w:rsidRPr="00CE2E21">
              <w:rPr>
                <w:lang w:val="x-none"/>
              </w:rPr>
              <w:t>)</w:t>
            </w:r>
            <w:r w:rsidRPr="00CE2E21">
              <w:rPr>
                <w:lang w:val="x-none"/>
              </w:rPr>
              <w:tab/>
            </w:r>
            <w:r w:rsidRPr="00CE2E21">
              <w:rPr>
                <w:rFonts w:hint="eastAsia"/>
                <w:lang w:val="x-none"/>
              </w:rPr>
              <w:t xml:space="preserve">If the number of candidate single-slot resources </w:t>
            </w:r>
            <w: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r w:rsidRPr="008D4058">
              <w:rPr>
                <w:strike/>
                <w:color w:val="FF0000"/>
              </w:rPr>
              <w:t>[</w:t>
            </w:r>
            <w:r>
              <w:t xml:space="preserve"> a</w:t>
            </w:r>
            <w:r w:rsidRPr="008D4058">
              <w:t xml:space="preserve">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8D4058">
              <w:t xml:space="preserve">, if set, </w:t>
            </w:r>
            <w:r w:rsidRPr="008D4058">
              <w:rPr>
                <w:strike/>
                <w:color w:val="FF0000"/>
              </w:rPr>
              <w:t>]</w:t>
            </w:r>
            <w:r w:rsidRPr="00CE2E21">
              <w:t xml:space="preserve"> </w:t>
            </w:r>
            <w:r w:rsidRPr="00CE2E21">
              <w:rPr>
                <w:lang w:val="x-none"/>
              </w:rPr>
              <w:t>is</w:t>
            </w:r>
            <w:r w:rsidRPr="00CE2E21">
              <w:rPr>
                <w:rFonts w:hint="eastAsia"/>
                <w:lang w:val="x-none"/>
              </w:rPr>
              <w:t xml:space="preserve"> increased by 3 dB</w:t>
            </w:r>
            <w:r w:rsidRPr="00CE2E21">
              <w:rPr>
                <w:lang w:val="x-none"/>
              </w:rPr>
              <w:t xml:space="preserve"> for each priority value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55BD943D" w14:textId="4E663CF9" w:rsidR="008D4058" w:rsidRPr="008D4058" w:rsidRDefault="008D4058" w:rsidP="008D4058">
            <w:pPr>
              <w:jc w:val="both"/>
            </w:pPr>
            <w:r>
              <w:t>..</w:t>
            </w:r>
          </w:p>
        </w:tc>
      </w:tr>
    </w:tbl>
    <w:p w14:paraId="246F1055" w14:textId="77777777" w:rsidR="00F566A5" w:rsidRDefault="00F566A5" w:rsidP="001E07BD">
      <w:pPr>
        <w:jc w:val="both"/>
      </w:pPr>
    </w:p>
    <w:p w14:paraId="419E6C95" w14:textId="77777777" w:rsidR="008D4058" w:rsidRDefault="008D4058" w:rsidP="001E07BD">
      <w:pPr>
        <w:jc w:val="both"/>
      </w:pPr>
    </w:p>
    <w:p w14:paraId="44A82CF9" w14:textId="3036CE8B" w:rsidR="00F566A5" w:rsidRDefault="00F566A5" w:rsidP="001E07BD">
      <w:pPr>
        <w:jc w:val="both"/>
      </w:pPr>
      <w:r>
        <w:t>In RAN1 #112b-e meeting, we have the following agreement on co-channel coexistence between LTE sidelink and NR sidelink, for NR sidelink considers the LTE sidelink resources selected to be used for LTE sidelink module’s own LTE sidelink transmission.</w:t>
      </w:r>
    </w:p>
    <w:p w14:paraId="5073618B" w14:textId="77777777" w:rsidR="00F566A5" w:rsidRDefault="00F566A5" w:rsidP="001E07BD">
      <w:pPr>
        <w:jc w:val="both"/>
      </w:pPr>
    </w:p>
    <w:tbl>
      <w:tblPr>
        <w:tblStyle w:val="TableGrid"/>
        <w:tblW w:w="0" w:type="auto"/>
        <w:tblLook w:val="04A0" w:firstRow="1" w:lastRow="0" w:firstColumn="1" w:lastColumn="0" w:noHBand="0" w:noVBand="1"/>
      </w:tblPr>
      <w:tblGrid>
        <w:gridCol w:w="9629"/>
      </w:tblGrid>
      <w:tr w:rsidR="006E6114" w14:paraId="006CABB3" w14:textId="77777777" w:rsidTr="006E6114">
        <w:tc>
          <w:tcPr>
            <w:tcW w:w="9629" w:type="dxa"/>
          </w:tcPr>
          <w:p w14:paraId="6403AC05" w14:textId="39EFCF53" w:rsidR="006E6114" w:rsidRPr="00915AD1" w:rsidRDefault="006E6114" w:rsidP="006E6114">
            <w:pPr>
              <w:jc w:val="both"/>
              <w:rPr>
                <w:szCs w:val="22"/>
              </w:rPr>
            </w:pPr>
            <w:r>
              <w:rPr>
                <w:b/>
                <w:bCs/>
                <w:szCs w:val="22"/>
                <w:highlight w:val="green"/>
              </w:rPr>
              <w:t xml:space="preserve">RAN1 #112b-e </w:t>
            </w:r>
            <w:r w:rsidRPr="00EE31F8">
              <w:rPr>
                <w:b/>
                <w:bCs/>
                <w:szCs w:val="22"/>
                <w:highlight w:val="green"/>
              </w:rPr>
              <w:t>Agreement</w:t>
            </w:r>
          </w:p>
          <w:p w14:paraId="7BEB2C48" w14:textId="77777777" w:rsidR="006E6114" w:rsidRPr="00915AD1" w:rsidRDefault="006E6114" w:rsidP="006E6114">
            <w:pPr>
              <w:jc w:val="both"/>
              <w:rPr>
                <w:bCs/>
                <w:color w:val="000000"/>
              </w:rPr>
            </w:pPr>
            <w:r w:rsidRPr="00915AD1">
              <w:rPr>
                <w:bCs/>
                <w:color w:val="000000"/>
              </w:rPr>
              <w:t xml:space="preserve">In NR SL resource (re)selection </w:t>
            </w:r>
            <w:r w:rsidRPr="00915AD1">
              <w:rPr>
                <w:bCs/>
              </w:rPr>
              <w:t xml:space="preserve">procedure for dynamic resource pool sharing, the </w:t>
            </w:r>
            <w:r w:rsidRPr="00915AD1">
              <w:rPr>
                <w:bCs/>
                <w:color w:val="000000"/>
              </w:rPr>
              <w:t>PHY layer of NR SL module excludes NR SL candidate resources in a NR SL slot overlapping wit</w:t>
            </w:r>
            <w:r w:rsidRPr="006E6114">
              <w:rPr>
                <w:bCs/>
                <w:color w:val="000000"/>
              </w:rPr>
              <w:t>h LTE SL resources selected to be used for LTE SL module’s own LTE SL transmission</w:t>
            </w:r>
            <w:r w:rsidRPr="00915AD1">
              <w:rPr>
                <w:bCs/>
                <w:color w:val="000000"/>
              </w:rPr>
              <w:t xml:space="preserve"> </w:t>
            </w:r>
          </w:p>
          <w:p w14:paraId="080EC41D" w14:textId="77777777" w:rsidR="006E6114" w:rsidRPr="006E6114" w:rsidRDefault="006E6114" w:rsidP="006E6114">
            <w:pPr>
              <w:numPr>
                <w:ilvl w:val="0"/>
                <w:numId w:val="38"/>
              </w:numPr>
              <w:jc w:val="both"/>
              <w:rPr>
                <w:bCs/>
                <w:color w:val="000000"/>
              </w:rPr>
            </w:pPr>
            <w:r w:rsidRPr="006E6114">
              <w:rPr>
                <w:bCs/>
                <w:color w:val="000000"/>
              </w:rPr>
              <w:t xml:space="preserve">For the LTE SL periodic resources selected to be used for LTE SL module’s own LTE SL transmission, </w:t>
            </w:r>
          </w:p>
          <w:p w14:paraId="39864D0D" w14:textId="77777777" w:rsidR="006E6114" w:rsidRPr="006E6114" w:rsidRDefault="006E6114" w:rsidP="006E6114">
            <w:pPr>
              <w:numPr>
                <w:ilvl w:val="1"/>
                <w:numId w:val="38"/>
              </w:numPr>
              <w:jc w:val="both"/>
              <w:rPr>
                <w:bCs/>
                <w:color w:val="000000"/>
                <w:highlight w:val="cyan"/>
              </w:rPr>
            </w:pPr>
            <w:r w:rsidRPr="006E6114">
              <w:rPr>
                <w:bCs/>
                <w:color w:val="000000"/>
              </w:rPr>
              <w:t xml:space="preserve">For determining the above LTE SL selected resources, the LTE SL resources selected to be used for LTE SL module’s own LTE SL transmission are </w:t>
            </w:r>
            <w:r w:rsidRPr="006E6114">
              <w:rPr>
                <w:bCs/>
                <w:color w:val="000000"/>
                <w:highlight w:val="cyan"/>
              </w:rPr>
              <w:t>repeated according to the LTE SL resource reservation period and LTE SL resource reselection count</w:t>
            </w:r>
          </w:p>
          <w:p w14:paraId="7046AE42" w14:textId="77777777" w:rsidR="006E6114" w:rsidRPr="00915AD1" w:rsidRDefault="006E6114" w:rsidP="006E6114">
            <w:pPr>
              <w:numPr>
                <w:ilvl w:val="0"/>
                <w:numId w:val="38"/>
              </w:numPr>
              <w:jc w:val="both"/>
              <w:rPr>
                <w:bCs/>
                <w:color w:val="000000"/>
              </w:rPr>
            </w:pPr>
            <w:r w:rsidRPr="00915AD1">
              <w:rPr>
                <w:bCs/>
                <w:color w:val="000000"/>
              </w:rPr>
              <w:t xml:space="preserve">The PHY layer of NR </w:t>
            </w:r>
            <w:r w:rsidRPr="00915AD1">
              <w:rPr>
                <w:bCs/>
                <w:color w:val="000000"/>
                <w:lang w:eastAsia="ko-KR"/>
              </w:rPr>
              <w:t>SL</w:t>
            </w:r>
            <w:r w:rsidRPr="00915AD1">
              <w:rPr>
                <w:bCs/>
                <w:color w:val="000000"/>
              </w:rPr>
              <w:t xml:space="preserve"> module applies the above procedure in Step 5 in Section 8.1.4 of TS 38.214</w:t>
            </w:r>
          </w:p>
          <w:p w14:paraId="6297FF34" w14:textId="77777777" w:rsidR="006E6114" w:rsidRPr="00915AD1" w:rsidRDefault="006E6114" w:rsidP="006E6114">
            <w:pPr>
              <w:numPr>
                <w:ilvl w:val="1"/>
                <w:numId w:val="38"/>
              </w:numPr>
              <w:jc w:val="both"/>
              <w:rPr>
                <w:bCs/>
                <w:color w:val="000000"/>
              </w:rPr>
            </w:pPr>
            <w:r w:rsidRPr="00915AD1">
              <w:rPr>
                <w:bCs/>
                <w:color w:val="000000"/>
              </w:rPr>
              <w:lastRenderedPageBreak/>
              <w:t xml:space="preserve">Note: For periodic resource reservation of NR SL transmission, the PHY layer of NR SL module </w:t>
            </w:r>
            <w:r w:rsidRPr="000B374B">
              <w:rPr>
                <w:bCs/>
              </w:rPr>
              <w:t>further excludes all NR SL candidate resources in a NR SL slot where NR SL periodic resources</w:t>
            </w:r>
            <w:r w:rsidRPr="00915AD1">
              <w:rPr>
                <w:bCs/>
                <w:color w:val="000000"/>
              </w:rPr>
              <w:t xml:space="preserve"> are in the NR SL slot overlapping with LTE SL resources selected to be used for LTE SL module’s own LTE SL transmission according to Step 5 in Section 8.1.4 of TS 38.214</w:t>
            </w:r>
          </w:p>
          <w:p w14:paraId="7C265703" w14:textId="77777777" w:rsidR="006E6114" w:rsidRPr="00915AD1" w:rsidRDefault="006E6114" w:rsidP="006E6114">
            <w:pPr>
              <w:numPr>
                <w:ilvl w:val="1"/>
                <w:numId w:val="38"/>
              </w:numPr>
              <w:jc w:val="both"/>
              <w:rPr>
                <w:bCs/>
                <w:color w:val="000000"/>
              </w:rPr>
            </w:pPr>
            <w:r w:rsidRPr="00915AD1">
              <w:rPr>
                <w:bCs/>
                <w:color w:val="000000"/>
              </w:rPr>
              <w:t xml:space="preserve">Note: When the PHY layer of NR </w:t>
            </w:r>
            <w:r w:rsidRPr="00915AD1">
              <w:rPr>
                <w:bCs/>
                <w:color w:val="000000"/>
                <w:lang w:eastAsia="ko-KR"/>
              </w:rPr>
              <w:t>SL</w:t>
            </w:r>
            <w:r w:rsidRPr="00915AD1">
              <w:rPr>
                <w:bCs/>
                <w:color w:val="000000"/>
              </w:rPr>
              <w:t xml:space="preserve"> module cancels the above procedure according to Step 5a in Section 8.1.4 of TS 38.214, UE selects either LTE SL transmission or NR SL transmission according to Rel-16 NR SL in-device coexistence rule</w:t>
            </w:r>
          </w:p>
          <w:p w14:paraId="65E50839" w14:textId="77777777" w:rsidR="006E6114" w:rsidRDefault="006E6114" w:rsidP="006E6114">
            <w:pPr>
              <w:numPr>
                <w:ilvl w:val="0"/>
                <w:numId w:val="38"/>
              </w:numPr>
              <w:jc w:val="both"/>
              <w:rPr>
                <w:bCs/>
                <w:color w:val="000000"/>
              </w:rPr>
            </w:pPr>
            <w:r w:rsidRPr="00915AD1">
              <w:rPr>
                <w:bCs/>
                <w:color w:val="000000"/>
                <w:lang w:eastAsia="ko-KR"/>
              </w:rPr>
              <w:t xml:space="preserve">Alt 1: The above procedure is applied </w:t>
            </w:r>
            <w:r>
              <w:rPr>
                <w:bCs/>
                <w:color w:val="000000"/>
                <w:lang w:eastAsia="ko-KR"/>
              </w:rPr>
              <w:t>at least</w:t>
            </w:r>
            <w:r w:rsidRPr="00915AD1">
              <w:rPr>
                <w:bCs/>
                <w:color w:val="000000"/>
                <w:lang w:eastAsia="ko-KR"/>
              </w:rPr>
              <w:t xml:space="preserve"> when the priority of LTE SL transmission is higher than the priority of NR SL transmission</w:t>
            </w:r>
          </w:p>
          <w:p w14:paraId="1E794F65" w14:textId="77777777" w:rsidR="006E6114" w:rsidRPr="00915AD1" w:rsidRDefault="006E6114" w:rsidP="006E6114">
            <w:pPr>
              <w:numPr>
                <w:ilvl w:val="1"/>
                <w:numId w:val="38"/>
              </w:numPr>
              <w:jc w:val="both"/>
              <w:rPr>
                <w:bCs/>
                <w:color w:val="000000"/>
              </w:rPr>
            </w:pPr>
            <w:r>
              <w:rPr>
                <w:bCs/>
                <w:color w:val="000000"/>
                <w:lang w:eastAsia="ko-KR"/>
              </w:rPr>
              <w:t xml:space="preserve">It is up to UE implementation whether or not to apply the above procedure when </w:t>
            </w:r>
            <w:r w:rsidRPr="00915AD1">
              <w:rPr>
                <w:bCs/>
                <w:color w:val="000000"/>
                <w:lang w:eastAsia="ko-KR"/>
              </w:rPr>
              <w:t xml:space="preserve">the priority of LTE SL transmission is </w:t>
            </w:r>
            <w:r>
              <w:rPr>
                <w:bCs/>
                <w:color w:val="000000"/>
                <w:lang w:eastAsia="ko-KR"/>
              </w:rPr>
              <w:t xml:space="preserve">not </w:t>
            </w:r>
            <w:r w:rsidRPr="00915AD1">
              <w:rPr>
                <w:bCs/>
                <w:color w:val="000000"/>
                <w:lang w:eastAsia="ko-KR"/>
              </w:rPr>
              <w:t>higher than the priority of NR SL transmission</w:t>
            </w:r>
          </w:p>
          <w:p w14:paraId="2EE7A39E" w14:textId="77777777" w:rsidR="006E6114" w:rsidRPr="00915AD1" w:rsidRDefault="006E6114" w:rsidP="006E6114">
            <w:pPr>
              <w:numPr>
                <w:ilvl w:val="0"/>
                <w:numId w:val="38"/>
              </w:numPr>
              <w:jc w:val="both"/>
              <w:rPr>
                <w:bCs/>
                <w:color w:val="000000"/>
              </w:rPr>
            </w:pPr>
            <w:r w:rsidRPr="00915AD1">
              <w:rPr>
                <w:bCs/>
                <w:color w:val="000000"/>
              </w:rPr>
              <w:t>Note: It is assumed that the information relevant to LTE SL resources selected to be used for LTE SL module’s own LTE SL transmission used in the above procedure is shared from LTE SL module to NR SL module</w:t>
            </w:r>
          </w:p>
          <w:p w14:paraId="1B755C8F" w14:textId="77777777" w:rsidR="006E6114" w:rsidRDefault="006E6114" w:rsidP="001E07BD">
            <w:pPr>
              <w:jc w:val="both"/>
            </w:pPr>
          </w:p>
        </w:tc>
      </w:tr>
    </w:tbl>
    <w:p w14:paraId="4384766C" w14:textId="77777777" w:rsidR="006E6114" w:rsidRDefault="006E6114" w:rsidP="001E07BD">
      <w:pPr>
        <w:jc w:val="both"/>
      </w:pPr>
    </w:p>
    <w:p w14:paraId="2EF142D2" w14:textId="41E9D766" w:rsidR="006E6114" w:rsidRDefault="00F566A5" w:rsidP="001E07BD">
      <w:pPr>
        <w:jc w:val="both"/>
      </w:pPr>
      <w:r>
        <w:t>Following the above RAN1 agreement, a new step is introduced in NR sidelink mode 2 resource selection procedure (i.e., “step 5LTE2”). In this step, a NR sidelink candidate resource is excluded if it has time overlap with a selected LTE sidelink resource</w:t>
      </w:r>
      <w:r w:rsidR="00416CF6">
        <w:t xml:space="preserve">. This step is copied below. </w:t>
      </w:r>
      <w:r>
        <w:rPr>
          <w:lang w:eastAsia="en-GB"/>
        </w:rPr>
        <w:t xml:space="preserve"> </w:t>
      </w:r>
    </w:p>
    <w:p w14:paraId="0AAAAF6A" w14:textId="77777777" w:rsidR="00F566A5" w:rsidRDefault="00F566A5" w:rsidP="001E07BD">
      <w:pPr>
        <w:jc w:val="both"/>
      </w:pPr>
    </w:p>
    <w:tbl>
      <w:tblPr>
        <w:tblStyle w:val="TableGrid"/>
        <w:tblW w:w="0" w:type="auto"/>
        <w:tblLook w:val="04A0" w:firstRow="1" w:lastRow="0" w:firstColumn="1" w:lastColumn="0" w:noHBand="0" w:noVBand="1"/>
      </w:tblPr>
      <w:tblGrid>
        <w:gridCol w:w="9629"/>
      </w:tblGrid>
      <w:tr w:rsidR="006E6114" w14:paraId="1A12ADA8" w14:textId="77777777" w:rsidTr="006E6114">
        <w:tc>
          <w:tcPr>
            <w:tcW w:w="9629" w:type="dxa"/>
          </w:tcPr>
          <w:p w14:paraId="09E0BFE1" w14:textId="77777777" w:rsidR="006E6114" w:rsidRDefault="006E6114" w:rsidP="006E6114">
            <w:pPr>
              <w:jc w:val="both"/>
              <w:rPr>
                <w:b/>
                <w:bCs/>
              </w:rPr>
            </w:pPr>
            <w:r w:rsidRPr="000E3EAD">
              <w:rPr>
                <w:b/>
                <w:bCs/>
              </w:rPr>
              <w:t>TS 38.214 Section 8.1.4</w:t>
            </w:r>
          </w:p>
          <w:p w14:paraId="0E2DD230" w14:textId="77777777" w:rsidR="006E6114" w:rsidRPr="000E3EAD" w:rsidRDefault="006E6114" w:rsidP="006E6114">
            <w:pPr>
              <w:jc w:val="both"/>
            </w:pPr>
            <w:r w:rsidRPr="000E3EAD">
              <w:t>…</w:t>
            </w:r>
          </w:p>
          <w:p w14:paraId="01C55F3E" w14:textId="77777777" w:rsidR="006E6114" w:rsidRDefault="006E6114" w:rsidP="006E6114">
            <w:pPr>
              <w:ind w:left="568" w:hanging="284"/>
            </w:pPr>
          </w:p>
          <w:p w14:paraId="16B70619" w14:textId="42CE5CA8" w:rsidR="006E6114" w:rsidRPr="00CE2E21" w:rsidRDefault="006E6114" w:rsidP="006E6114">
            <w:pPr>
              <w:ind w:left="568" w:hanging="284"/>
              <w:rPr>
                <w:lang w:val="x-none"/>
              </w:rPr>
            </w:pPr>
            <w:r w:rsidRPr="00CE2E21">
              <w:t>5LTE2</w:t>
            </w:r>
            <w:r w:rsidRPr="00CE2E21">
              <w:rPr>
                <w:lang w:val="x-none"/>
              </w:rPr>
              <w:t>)</w:t>
            </w:r>
            <w:r w:rsidRPr="00CE2E21">
              <w:t xml:space="preserve"> </w:t>
            </w:r>
            <w:r w:rsidRPr="00CE2E21">
              <w:rPr>
                <w:lang w:val="x-none"/>
              </w:rPr>
              <w:t xml:space="preserve">In case of </w:t>
            </w:r>
            <w:r w:rsidRPr="00CE2E21">
              <w:t xml:space="preserve">dynamic </w:t>
            </w:r>
            <w:r w:rsidRPr="00CE2E21">
              <w:rPr>
                <w:lang w:val="x-none"/>
              </w:rPr>
              <w:t>co-channel coexistence of LTE sidelink and NR sidelink:</w:t>
            </w:r>
            <w:r w:rsidRPr="00CE2E21">
              <w:t xml:space="preserve"> </w:t>
            </w:r>
            <w:r w:rsidRPr="00CE2E21">
              <w:rPr>
                <w:rFonts w:hint="eastAsia"/>
                <w:lang w:val="x-none"/>
              </w:rPr>
              <w:t xml:space="preserve">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CE2E21">
              <w:rPr>
                <w:rFonts w:hint="eastAsia"/>
                <w:lang w:val="x-none"/>
              </w:rPr>
              <w:t xml:space="preserve"> 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hint="eastAsia"/>
                <w:lang w:val="x-none"/>
              </w:rPr>
              <w:t xml:space="preserve"> if all the following conditions</w:t>
            </w:r>
            <w:r w:rsidRPr="00CE2E21">
              <w:t xml:space="preserve"> are met</w:t>
            </w:r>
            <w:r w:rsidRPr="00CE2E21">
              <w:rPr>
                <w:rFonts w:hint="eastAsia"/>
                <w:lang w:val="x-none"/>
              </w:rPr>
              <w:t>:</w:t>
            </w:r>
          </w:p>
          <w:p w14:paraId="06719E50" w14:textId="6432704C" w:rsidR="006E6114" w:rsidRPr="00CE2E21" w:rsidRDefault="006E6114" w:rsidP="006E6114">
            <w:pPr>
              <w:ind w:left="851" w:hanging="284"/>
              <w:rPr>
                <w:lang w:val="x-none"/>
              </w:rPr>
            </w:pPr>
            <w:r w:rsidRPr="00CE2E21">
              <w:rPr>
                <w:lang w:val="x-none"/>
              </w:rPr>
              <w:t>-</w:t>
            </w:r>
            <w:r w:rsidRPr="00CE2E21">
              <w:rPr>
                <w:lang w:val="x-none"/>
              </w:rPr>
              <w:tab/>
            </w:r>
            <w:r w:rsidRPr="00CE2E21">
              <w:rPr>
                <w:rFonts w:hint="eastAsia"/>
                <w:lang w:val="x-none"/>
              </w:rPr>
              <w:t xml:space="preserve">the UE has </w:t>
            </w:r>
            <w:r w:rsidRPr="00CE2E21">
              <w:t>a selected sidelink grant for LTE V2X according to [19, TS 36.321]</w:t>
            </w:r>
            <w:r w:rsidRPr="00CE2E21">
              <w:rPr>
                <w:rFonts w:hint="eastAsia"/>
                <w:lang w:val="x-none"/>
              </w:rPr>
              <w:t>.</w:t>
            </w:r>
          </w:p>
          <w:p w14:paraId="4FD32380" w14:textId="77777777" w:rsidR="006E6114" w:rsidRPr="00CE2E21" w:rsidRDefault="006E6114" w:rsidP="006E6114">
            <w:pPr>
              <w:ind w:left="851" w:hanging="284"/>
              <w:rPr>
                <w:lang w:eastAsia="en-GB"/>
              </w:rPr>
            </w:pPr>
            <w:r w:rsidRPr="00CE2E21">
              <w:rPr>
                <w:lang w:val="x-none"/>
              </w:rPr>
              <w:t>-</w:t>
            </w:r>
            <w:r w:rsidRPr="00CE2E21">
              <w:rPr>
                <w:lang w:val="x-none"/>
              </w:rPr>
              <w:tab/>
            </w:r>
            <w:r w:rsidRPr="004277A8">
              <w:rPr>
                <w:highlight w:val="cyan"/>
              </w:rPr>
              <w:t xml:space="preserve">the selected sidelink grant for LTE V2X determines </w:t>
            </w:r>
            <w:r w:rsidRPr="004277A8">
              <w:rPr>
                <w:highlight w:val="cyan"/>
                <w:lang w:val="x-none"/>
              </w:rPr>
              <w:t xml:space="preserve">the set of </w:t>
            </w:r>
            <w:r w:rsidRPr="004277A8">
              <w:rPr>
                <w:highlight w:val="cyan"/>
              </w:rPr>
              <w:t xml:space="preserve">LTE </w:t>
            </w:r>
            <w:r w:rsidRPr="004277A8">
              <w:rPr>
                <w:highlight w:val="cyan"/>
                <w:lang w:val="x-none"/>
              </w:rPr>
              <w:t xml:space="preserve">resource blocks and </w:t>
            </w:r>
            <w:r w:rsidRPr="004277A8">
              <w:rPr>
                <w:highlight w:val="cyan"/>
              </w:rPr>
              <w:t>LTE subframes</w:t>
            </w:r>
            <w:r w:rsidRPr="004277A8">
              <w:rPr>
                <w:lang w:val="x-none"/>
              </w:rPr>
              <w:t xml:space="preserve"> which</w:t>
            </w:r>
            <w:r w:rsidRPr="004277A8">
              <w:rPr>
                <w:rFonts w:hint="eastAsia"/>
                <w:lang w:val="x-none"/>
              </w:rPr>
              <w:t xml:space="preserve"> overlaps </w:t>
            </w:r>
            <w:r w:rsidRPr="004277A8">
              <w:t xml:space="preserve">in time </w:t>
            </w:r>
            <w:r w:rsidRPr="004277A8">
              <w:rPr>
                <w:rFonts w:hint="eastAsia"/>
                <w:lang w:val="x-none"/>
              </w:rPr>
              <w:t xml:space="preserve">with </w:t>
            </w:r>
            <m:oMath>
              <m:sSub>
                <m:sSubPr>
                  <m:ctrlPr>
                    <w:rPr>
                      <w:rFonts w:ascii="Cambria Math" w:hAnsi="Cambria Math"/>
                      <w:i/>
                      <w:lang w:val="x-none" w:eastAsia="en-GB"/>
                    </w:rPr>
                  </m:ctrlPr>
                </m:sSubPr>
                <m:e>
                  <m:r>
                    <w:rPr>
                      <w:rFonts w:ascii="Cambria Math" w:hAnsi="Cambria Math"/>
                      <w:lang w:val="x-none" w:eastAsia="en-GB"/>
                    </w:rPr>
                    <m:t>R</m:t>
                  </m:r>
                </m:e>
                <m:sub>
                  <m:r>
                    <w:rPr>
                      <w:rFonts w:ascii="Cambria Math" w:hAnsi="Cambria Math"/>
                      <w:lang w:val="x-none" w:eastAsia="en-GB"/>
                    </w:rPr>
                    <m:t>x,y+j×</m:t>
                  </m:r>
                  <m:sSubSup>
                    <m:sSubSupPr>
                      <m:ctrlPr>
                        <w:rPr>
                          <w:rFonts w:ascii="Cambria Math" w:hAnsi="Cambria Math"/>
                          <w:i/>
                          <w:lang w:val="x-none" w:eastAsia="en-GB"/>
                        </w:rPr>
                      </m:ctrlPr>
                    </m:sSubSupPr>
                    <m:e>
                      <m:r>
                        <w:rPr>
                          <w:rFonts w:ascii="Cambria Math" w:hAnsi="Cambria Math"/>
                          <w:lang w:val="x-none" w:eastAsia="en-GB"/>
                        </w:rPr>
                        <m:t>P</m:t>
                      </m:r>
                    </m:e>
                    <m:sub>
                      <m:r>
                        <w:rPr>
                          <w:rFonts w:ascii="Cambria Math" w:hAnsi="Cambria Math"/>
                          <w:lang w:val="x-none" w:eastAsia="en-GB"/>
                        </w:rPr>
                        <m:t>rsv</m:t>
                      </m:r>
                      <m:sSub>
                        <m:sSubPr>
                          <m:ctrlPr>
                            <w:rPr>
                              <w:rFonts w:ascii="Cambria Math" w:hAnsi="Cambria Math"/>
                              <w:i/>
                              <w:lang w:val="x-none" w:eastAsia="en-GB"/>
                            </w:rPr>
                          </m:ctrlPr>
                        </m:sSubPr>
                        <m:e>
                          <m:r>
                            <w:rPr>
                              <w:rFonts w:ascii="Cambria Math" w:hAnsi="Cambria Math"/>
                              <w:lang w:val="x-none" w:eastAsia="en-GB"/>
                            </w:rPr>
                            <m:t>p</m:t>
                          </m:r>
                        </m:e>
                        <m:sub>
                          <m:r>
                            <w:rPr>
                              <w:rFonts w:ascii="Cambria Math" w:hAnsi="Cambria Math"/>
                              <w:lang w:val="x-none" w:eastAsia="en-GB"/>
                            </w:rPr>
                            <m:t>TX</m:t>
                          </m:r>
                        </m:sub>
                      </m:sSub>
                    </m:sub>
                    <m:sup>
                      <m:r>
                        <w:rPr>
                          <w:rFonts w:ascii="Cambria Math" w:hAnsi="Cambria Math"/>
                          <w:lang w:val="x-none" w:eastAsia="en-GB"/>
                        </w:rPr>
                        <m:t>'</m:t>
                      </m:r>
                    </m:sup>
                  </m:sSubSup>
                </m:sub>
              </m:sSub>
            </m:oMath>
            <w:r w:rsidRPr="004277A8">
              <w:rPr>
                <w:rFonts w:hint="eastAsia"/>
                <w:lang w:val="x-none"/>
              </w:rPr>
              <w:t xml:space="preserve"> for</w:t>
            </w:r>
            <w:r w:rsidRPr="004277A8">
              <w:rPr>
                <w:lang w:val="x-none"/>
              </w:rPr>
              <w:t xml:space="preserve"> </w:t>
            </w:r>
            <w:r w:rsidRPr="004277A8">
              <w:rPr>
                <w:rFonts w:hint="eastAsia"/>
                <w:i/>
                <w:lang w:val="x-none"/>
              </w:rPr>
              <w:t>j=</w:t>
            </w:r>
            <w:r w:rsidRPr="004277A8">
              <w:rPr>
                <w:rFonts w:hint="eastAsia"/>
                <w:lang w:val="x-none"/>
              </w:rPr>
              <w:t xml:space="preserve">0, 1, </w:t>
            </w:r>
            <w:r w:rsidRPr="004277A8">
              <w:rPr>
                <w:lang w:val="x-none"/>
              </w:rPr>
              <w:t>…</w:t>
            </w:r>
            <w:r w:rsidRPr="004277A8">
              <w:rPr>
                <w:rFonts w:hint="eastAsia"/>
                <w:lang w:val="x-none"/>
              </w:rPr>
              <w:t xml:space="preserve">, </w:t>
            </w:r>
            <m:oMath>
              <m:sSub>
                <m:sSubPr>
                  <m:ctrlPr>
                    <w:rPr>
                      <w:rFonts w:ascii="Cambria Math" w:hAnsi="Cambria Math"/>
                      <w:i/>
                      <w:lang w:val="x-none" w:eastAsia="en-GB"/>
                    </w:rPr>
                  </m:ctrlPr>
                </m:sSubPr>
                <m:e>
                  <m:r>
                    <w:rPr>
                      <w:rFonts w:ascii="Cambria Math" w:hAnsi="Cambria Math"/>
                      <w:lang w:val="x-none" w:eastAsia="en-GB"/>
                    </w:rPr>
                    <m:t>C</m:t>
                  </m:r>
                </m:e>
                <m:sub>
                  <m:r>
                    <w:rPr>
                      <w:rFonts w:ascii="Cambria Math" w:hAnsi="Cambria Math"/>
                      <w:lang w:val="x-none" w:eastAsia="en-GB"/>
                    </w:rPr>
                    <m:t>resel</m:t>
                  </m:r>
                </m:sub>
              </m:sSub>
              <m:r>
                <w:rPr>
                  <w:rFonts w:ascii="Cambria Math" w:hAnsi="Cambria Math"/>
                  <w:lang w:val="x-none" w:eastAsia="en-GB"/>
                </w:rPr>
                <m:t>-1</m:t>
              </m:r>
            </m:oMath>
            <w:r w:rsidRPr="004277A8">
              <w:rPr>
                <w:lang w:eastAsia="en-GB"/>
              </w:rPr>
              <w:t>;</w:t>
            </w:r>
          </w:p>
          <w:p w14:paraId="7205C76E" w14:textId="77777777" w:rsidR="006E6114" w:rsidRPr="00CE2E21" w:rsidRDefault="006E6114" w:rsidP="006E6114">
            <w:pPr>
              <w:ind w:left="851" w:hanging="284"/>
              <w:rPr>
                <w:rFonts w:eastAsia="Calibri"/>
              </w:rPr>
            </w:pPr>
            <w:r w:rsidRPr="00CE2E21">
              <w:t>-</w:t>
            </w:r>
            <w:r w:rsidRPr="00CE2E21">
              <w:tab/>
              <w:t xml:space="preserve">the priority value associated with the selected sidelink grant for LTE V2X is lower than </w:t>
            </w:r>
            <m:oMath>
              <m:r>
                <w:rPr>
                  <w:rFonts w:ascii="Cambria Math" w:eastAsia="Calibri" w:hAnsi="Cambria Math"/>
                </w:rPr>
                <m:t>pri</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TX</m:t>
                  </m:r>
                </m:sub>
              </m:sSub>
            </m:oMath>
            <w:r w:rsidRPr="00CE2E21">
              <w:rPr>
                <w:rFonts w:eastAsia="Calibri"/>
              </w:rPr>
              <w:t xml:space="preserve">; </w:t>
            </w:r>
            <w:r w:rsidRPr="00CE2E21">
              <w:rPr>
                <w:lang w:val="x-none" w:eastAsia="ko-KR"/>
              </w:rPr>
              <w:t xml:space="preserve">It is up to UE implementation whether or not to apply </w:t>
            </w:r>
            <w:r w:rsidRPr="00CE2E21">
              <w:rPr>
                <w:lang w:eastAsia="ko-KR"/>
              </w:rPr>
              <w:t>this</w:t>
            </w:r>
            <w:r w:rsidRPr="00CE2E21">
              <w:rPr>
                <w:lang w:val="x-none" w:eastAsia="ko-KR"/>
              </w:rPr>
              <w:t xml:space="preserve"> </w:t>
            </w:r>
            <w:r w:rsidRPr="00CE2E21">
              <w:rPr>
                <w:lang w:eastAsia="ko-KR"/>
              </w:rPr>
              <w:t>exclusion step</w:t>
            </w:r>
            <w:r w:rsidRPr="00CE2E21">
              <w:rPr>
                <w:lang w:val="x-none" w:eastAsia="ko-KR"/>
              </w:rPr>
              <w:t xml:space="preserve"> </w:t>
            </w:r>
            <w:r w:rsidRPr="00CE2E21">
              <w:rPr>
                <w:lang w:eastAsia="ko-KR"/>
              </w:rPr>
              <w:t>if</w:t>
            </w:r>
            <w:r w:rsidRPr="00CE2E21">
              <w:rPr>
                <w:lang w:val="x-none" w:eastAsia="ko-KR"/>
              </w:rPr>
              <w:t xml:space="preserve"> </w:t>
            </w:r>
            <w:r w:rsidRPr="00CE2E21">
              <w:rPr>
                <w:lang w:eastAsia="ko-KR"/>
              </w:rPr>
              <w:t xml:space="preserve">the priority value associated with selected sidelink grant for LTE V2X </w:t>
            </w:r>
            <w:r w:rsidRPr="00CE2E21">
              <w:rPr>
                <w:lang w:val="x-none" w:eastAsia="ko-KR"/>
              </w:rPr>
              <w:t xml:space="preserve">is </w:t>
            </w:r>
            <w:r w:rsidRPr="00CE2E21">
              <w:rPr>
                <w:lang w:eastAsia="ko-KR"/>
              </w:rPr>
              <w:t>higher</w:t>
            </w:r>
            <w:r w:rsidRPr="00CE2E21">
              <w:rPr>
                <w:lang w:val="x-none" w:eastAsia="ko-KR"/>
              </w:rPr>
              <w:t xml:space="preserve"> than</w:t>
            </w:r>
            <w:r w:rsidRPr="00CE2E21">
              <w:rPr>
                <w:lang w:eastAsia="ko-KR"/>
              </w:rPr>
              <w:t xml:space="preserve"> or equal to</w:t>
            </w:r>
            <w:r w:rsidRPr="00CE2E21">
              <w:rPr>
                <w:lang w:val="x-none" w:eastAsia="ko-KR"/>
              </w:rPr>
              <w:t xml:space="preserve"> </w:t>
            </w:r>
            <m:oMath>
              <m:r>
                <w:rPr>
                  <w:rFonts w:ascii="Cambria Math" w:eastAsia="Calibri" w:hAnsi="Cambria Math"/>
                </w:rPr>
                <m:t>pri</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TX</m:t>
                  </m:r>
                </m:sub>
              </m:sSub>
            </m:oMath>
            <w:r w:rsidRPr="00CE2E21">
              <w:t>.</w:t>
            </w:r>
          </w:p>
          <w:p w14:paraId="3BA3E847" w14:textId="37B7A3CE" w:rsidR="006E6114" w:rsidRDefault="006E6114" w:rsidP="001E07BD">
            <w:pPr>
              <w:jc w:val="both"/>
            </w:pPr>
            <w:r>
              <w:t>…</w:t>
            </w:r>
          </w:p>
        </w:tc>
      </w:tr>
    </w:tbl>
    <w:p w14:paraId="42BB77AD" w14:textId="77777777" w:rsidR="00AD6650" w:rsidRDefault="00AD6650" w:rsidP="001E07BD">
      <w:pPr>
        <w:jc w:val="both"/>
      </w:pPr>
    </w:p>
    <w:p w14:paraId="7CC30211" w14:textId="77777777" w:rsidR="006B6B2D" w:rsidRPr="00147210" w:rsidRDefault="00AD6650" w:rsidP="00AD6650">
      <w:pPr>
        <w:jc w:val="both"/>
        <w:rPr>
          <w:bCs/>
          <w:color w:val="000000"/>
        </w:rPr>
      </w:pPr>
      <w:r w:rsidRPr="00147210">
        <w:t xml:space="preserve">It is unclear in the above RAN1 agreement how </w:t>
      </w:r>
      <w:r w:rsidRPr="00147210">
        <w:rPr>
          <w:bCs/>
          <w:color w:val="000000"/>
        </w:rPr>
        <w:t>the LTE sidelink resources selected are</w:t>
      </w:r>
      <w:r w:rsidRPr="00147210">
        <w:t xml:space="preserve"> </w:t>
      </w:r>
      <w:r w:rsidRPr="00147210">
        <w:rPr>
          <w:bCs/>
          <w:color w:val="000000"/>
        </w:rPr>
        <w:t xml:space="preserve">repeated according to the LTE SL resource reservation period and LTE SL resource reselection count. </w:t>
      </w:r>
      <w:r w:rsidR="006B6B2D" w:rsidRPr="00147210">
        <w:rPr>
          <w:bCs/>
          <w:color w:val="000000"/>
        </w:rPr>
        <w:t xml:space="preserve">Here, we may have two options of repeating LTE sidelink resources: </w:t>
      </w:r>
    </w:p>
    <w:p w14:paraId="736F0F4D" w14:textId="35B8D372" w:rsidR="006B6B2D" w:rsidRPr="00147210" w:rsidRDefault="006B6B2D" w:rsidP="006B6B2D">
      <w:pPr>
        <w:ind w:firstLine="567"/>
        <w:jc w:val="both"/>
        <w:rPr>
          <w:color w:val="000000"/>
        </w:rPr>
      </w:pPr>
      <w:r w:rsidRPr="00147210">
        <w:rPr>
          <w:bCs/>
          <w:color w:val="000000"/>
        </w:rPr>
        <w:t xml:space="preserve">1). </w:t>
      </w:r>
      <w:r w:rsidR="00AD6650" w:rsidRPr="00147210">
        <w:rPr>
          <w:bCs/>
          <w:color w:val="000000"/>
        </w:rPr>
        <w:t xml:space="preserve">MAC layer parameter of </w:t>
      </w:r>
      <w:r w:rsidR="00AD6650" w:rsidRPr="00147210">
        <w:rPr>
          <w:i/>
          <w:iCs/>
          <w:color w:val="000000"/>
        </w:rPr>
        <w:t>SL_RESOURCE_RESELECTION_COUNTER</w:t>
      </w:r>
      <w:r w:rsidRPr="00147210">
        <w:rPr>
          <w:color w:val="000000"/>
        </w:rPr>
        <w:t xml:space="preserve"> times</w:t>
      </w:r>
    </w:p>
    <w:p w14:paraId="756168C2" w14:textId="0F50C6B6" w:rsidR="00AD6650" w:rsidRPr="00147210" w:rsidRDefault="006B6B2D" w:rsidP="006B6B2D">
      <w:pPr>
        <w:ind w:firstLine="567"/>
        <w:jc w:val="both"/>
        <w:rPr>
          <w:color w:val="000000"/>
        </w:rPr>
      </w:pPr>
      <w:r w:rsidRPr="00147210">
        <w:rPr>
          <w:color w:val="000000"/>
        </w:rPr>
        <w:t>2).</w:t>
      </w:r>
      <w:r w:rsidR="00AD6650" w:rsidRPr="00147210">
        <w:rPr>
          <w:color w:val="000000"/>
        </w:rPr>
        <w:t xml:space="preserve"> PHY layer parameter of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=10*</m:t>
        </m:r>
        <m:r>
          <w:rPr>
            <w:rFonts w:ascii="Cambria Math" w:hAnsi="Cambria Math"/>
            <w:color w:val="000000"/>
          </w:rPr>
          <m:t>SL_RESOURCE_RESELECTION_COUNTER</m:t>
        </m:r>
      </m:oMath>
      <w:r w:rsidRPr="00147210">
        <w:rPr>
          <w:color w:val="000000"/>
        </w:rPr>
        <w:t xml:space="preserve"> times</w:t>
      </w:r>
    </w:p>
    <w:p w14:paraId="5FC08099" w14:textId="77777777" w:rsidR="00AD6650" w:rsidRPr="00147210" w:rsidRDefault="00AD6650" w:rsidP="00AD6650">
      <w:pPr>
        <w:jc w:val="both"/>
        <w:rPr>
          <w:color w:val="000000"/>
        </w:rPr>
      </w:pPr>
    </w:p>
    <w:p w14:paraId="3598D104" w14:textId="6E20BCFF" w:rsidR="006B6B2D" w:rsidRPr="00147210" w:rsidRDefault="00AD6650" w:rsidP="00AD6650">
      <w:pPr>
        <w:jc w:val="both"/>
        <w:rPr>
          <w:color w:val="000000"/>
        </w:rPr>
      </w:pPr>
      <w:r w:rsidRPr="00147210">
        <w:rPr>
          <w:color w:val="000000"/>
        </w:rPr>
        <w:t xml:space="preserve">On the other hand, it is unclear how to define “a selected sidelink grant” for LTE V2X. There are </w:t>
      </w:r>
      <w:r w:rsidR="00DD781F">
        <w:rPr>
          <w:color w:val="000000"/>
        </w:rPr>
        <w:t>three</w:t>
      </w:r>
      <w:r w:rsidRPr="00147210">
        <w:rPr>
          <w:color w:val="000000"/>
        </w:rPr>
        <w:t xml:space="preserve"> possibilities: </w:t>
      </w:r>
    </w:p>
    <w:p w14:paraId="453624D5" w14:textId="15C19658" w:rsidR="006B6B2D" w:rsidRPr="00147210" w:rsidRDefault="00AD6650" w:rsidP="006B6B2D">
      <w:pPr>
        <w:ind w:firstLine="567"/>
        <w:jc w:val="both"/>
        <w:rPr>
          <w:color w:val="000000"/>
        </w:rPr>
      </w:pPr>
      <w:r w:rsidRPr="00147210">
        <w:rPr>
          <w:color w:val="000000"/>
        </w:rPr>
        <w:t xml:space="preserve">1). The selected sidelink grant is repeated with </w:t>
      </w:r>
      <w:r w:rsidRPr="00147210">
        <w:rPr>
          <w:bCs/>
          <w:color w:val="000000"/>
        </w:rPr>
        <w:t>resource reservation period</w:t>
      </w:r>
      <w:r w:rsidRPr="00147210">
        <w:rPr>
          <w:color w:val="000000"/>
        </w:rPr>
        <w:t xml:space="preserve"> for infinite times</w:t>
      </w:r>
    </w:p>
    <w:p w14:paraId="6251BF74" w14:textId="42976623" w:rsidR="00AD6650" w:rsidRPr="00147210" w:rsidRDefault="00AD6650" w:rsidP="006B6B2D">
      <w:pPr>
        <w:ind w:firstLine="567"/>
        <w:jc w:val="both"/>
        <w:rPr>
          <w:color w:val="000000"/>
        </w:rPr>
      </w:pPr>
      <w:r w:rsidRPr="00147210">
        <w:rPr>
          <w:color w:val="000000"/>
        </w:rPr>
        <w:t xml:space="preserve">2). The selected sidelink grant is repeated with </w:t>
      </w:r>
      <w:r w:rsidRPr="00147210">
        <w:rPr>
          <w:bCs/>
          <w:color w:val="000000"/>
        </w:rPr>
        <w:t>resource reservation period</w:t>
      </w:r>
      <w:r w:rsidRPr="00147210">
        <w:rPr>
          <w:color w:val="000000"/>
        </w:rPr>
        <w:t xml:space="preserve"> for</w:t>
      </w:r>
      <w:r w:rsidRPr="00147210">
        <w:rPr>
          <w:i/>
          <w:iCs/>
          <w:color w:val="000000"/>
        </w:rPr>
        <w:t xml:space="preserve"> SL_RESOURCE_RESELECTION_COUNTER</w:t>
      </w:r>
      <w:r w:rsidRPr="00147210">
        <w:rPr>
          <w:color w:val="000000"/>
        </w:rPr>
        <w:t xml:space="preserve"> times. </w:t>
      </w:r>
    </w:p>
    <w:p w14:paraId="28DFCC5B" w14:textId="1C4A457A" w:rsidR="00FE3005" w:rsidRPr="00147210" w:rsidRDefault="00FE3005" w:rsidP="006B6B2D">
      <w:pPr>
        <w:ind w:firstLine="567"/>
        <w:jc w:val="both"/>
        <w:rPr>
          <w:color w:val="000000"/>
        </w:rPr>
      </w:pPr>
      <w:r w:rsidRPr="00147210">
        <w:rPr>
          <w:color w:val="000000"/>
        </w:rPr>
        <w:t xml:space="preserve">3). The selected sidelink grant is repeated with </w:t>
      </w:r>
      <w:r w:rsidRPr="00147210">
        <w:rPr>
          <w:bCs/>
          <w:color w:val="000000"/>
        </w:rPr>
        <w:t>resource reservation period</w:t>
      </w:r>
      <w:r w:rsidRPr="00147210">
        <w:rPr>
          <w:color w:val="000000"/>
        </w:rPr>
        <w:t xml:space="preserve"> for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oMath>
      <w:r w:rsidRPr="00147210">
        <w:rPr>
          <w:lang w:eastAsia="en-GB"/>
        </w:rPr>
        <w:t xml:space="preserve"> times.</w:t>
      </w:r>
    </w:p>
    <w:p w14:paraId="17A8F99A" w14:textId="77777777" w:rsidR="00AD6650" w:rsidRPr="00147210" w:rsidRDefault="00AD6650" w:rsidP="00AD6650">
      <w:pPr>
        <w:jc w:val="both"/>
        <w:rPr>
          <w:color w:val="000000"/>
        </w:rPr>
      </w:pPr>
    </w:p>
    <w:p w14:paraId="679260E8" w14:textId="1E4E67E9" w:rsidR="009B79BF" w:rsidRPr="00147210" w:rsidRDefault="00AD6650" w:rsidP="00416CF6">
      <w:pPr>
        <w:jc w:val="both"/>
      </w:pPr>
      <w:r w:rsidRPr="00147210">
        <w:rPr>
          <w:color w:val="000000"/>
        </w:rPr>
        <w:t xml:space="preserve">In our view, </w:t>
      </w:r>
      <w:r w:rsidR="006B6B2D" w:rsidRPr="00147210">
        <w:rPr>
          <w:color w:val="000000"/>
        </w:rPr>
        <w:t xml:space="preserve">the resource selection procedure at NR sidelink PHY layer should follow the legacy PHY layer behavior where the PHY layer parameter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oMath>
      <w:r w:rsidR="006B6B2D" w:rsidRPr="00147210">
        <w:rPr>
          <w:lang w:eastAsia="en-GB"/>
        </w:rPr>
        <w:t xml:space="preserve"> is used, since otherwise, there is mismatch between Step 5LTE2) and other steps. Note that even within Step 5LTE2,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oMath>
      <w:r w:rsidR="006B6B2D" w:rsidRPr="00147210">
        <w:rPr>
          <w:lang w:eastAsia="en-GB"/>
        </w:rPr>
        <w:t xml:space="preserve"> is used for NR sidelink resources. </w:t>
      </w:r>
    </w:p>
    <w:p w14:paraId="7ED44087" w14:textId="77777777" w:rsidR="00416CF6" w:rsidRPr="00147210" w:rsidRDefault="00416CF6" w:rsidP="001E07BD">
      <w:pPr>
        <w:jc w:val="both"/>
      </w:pPr>
    </w:p>
    <w:p w14:paraId="00E09777" w14:textId="25C275DB" w:rsidR="00B64FF7" w:rsidRPr="00147210" w:rsidRDefault="006B6B2D" w:rsidP="001E07BD">
      <w:pPr>
        <w:jc w:val="both"/>
        <w:rPr>
          <w:i/>
          <w:iCs/>
        </w:rPr>
      </w:pPr>
      <w:r w:rsidRPr="00147210">
        <w:rPr>
          <w:b/>
          <w:bCs/>
          <w:i/>
          <w:iCs/>
          <w:u w:val="single"/>
        </w:rPr>
        <w:t>Proposal 2:</w:t>
      </w:r>
      <w:r w:rsidRPr="00147210">
        <w:rPr>
          <w:i/>
          <w:iCs/>
        </w:rPr>
        <w:t xml:space="preserve"> In Step 5LTE2 of mode 2 resource reselection procedure, the number of repetitions used for selected LTE sidelink grant is equal to </w:t>
      </w:r>
      <m:oMath>
        <m:sSubSup>
          <m:sSubSupPr>
            <m:ctrlPr>
              <w:rPr>
                <w:rFonts w:ascii="Cambria Math" w:hAnsi="Cambria Math"/>
                <w:i/>
                <w:iCs/>
              </w:rPr>
            </m:ctrlPr>
          </m:sSubSupPr>
          <m:e>
            <m:r>
              <w:rPr>
                <w:rFonts w:ascii="Cambria Math" w:hAnsi="Cambria Math"/>
              </w:rPr>
              <m:t>C</m:t>
            </m:r>
          </m:e>
          <m:sub>
            <m:r>
              <w:rPr>
                <w:rFonts w:ascii="Cambria Math" w:hAnsi="Cambria Math"/>
              </w:rPr>
              <m:t>resel</m:t>
            </m:r>
          </m:sub>
          <m:sup>
            <m:r>
              <w:rPr>
                <w:rFonts w:ascii="Cambria Math" w:hAnsi="Cambria Math"/>
              </w:rPr>
              <m:t>LTE</m:t>
            </m:r>
          </m:sup>
        </m:sSubSup>
      </m:oMath>
      <w:r w:rsidRPr="00147210">
        <w:rPr>
          <w:i/>
          <w:iCs/>
        </w:rPr>
        <w:t xml:space="preserve">, where </w:t>
      </w:r>
      <m:oMath>
        <m:sSubSup>
          <m:sSubSupPr>
            <m:ctrlPr>
              <w:rPr>
                <w:rFonts w:ascii="Cambria Math" w:hAnsi="Cambria Math"/>
                <w:i/>
                <w:iCs/>
              </w:rPr>
            </m:ctrlPr>
          </m:sSubSupPr>
          <m:e>
            <m:r>
              <w:rPr>
                <w:rFonts w:ascii="Cambria Math" w:hAnsi="Cambria Math"/>
              </w:rPr>
              <m:t>C</m:t>
            </m:r>
          </m:e>
          <m:sub>
            <m:r>
              <w:rPr>
                <w:rFonts w:ascii="Cambria Math" w:hAnsi="Cambria Math"/>
              </w:rPr>
              <m:t>resel</m:t>
            </m:r>
          </m:sub>
          <m:sup>
            <m:r>
              <w:rPr>
                <w:rFonts w:ascii="Cambria Math" w:hAnsi="Cambria Math"/>
              </w:rPr>
              <m:t>LTE</m:t>
            </m:r>
          </m:sup>
        </m:sSubSup>
        <m:r>
          <w:rPr>
            <w:rFonts w:ascii="Cambria Math" w:hAnsi="Cambria Math"/>
          </w:rPr>
          <m:t>=10*</m:t>
        </m:r>
        <m:r>
          <w:rPr>
            <w:rFonts w:ascii="Cambria Math" w:hAnsi="Cambria Math"/>
            <w:color w:val="000000"/>
          </w:rPr>
          <m:t>SL_RESOURCE_RESELECTION_COUNTER_LTE</m:t>
        </m:r>
        <m:r>
          <m:rPr>
            <m:sty m:val="p"/>
          </m:rPr>
          <w:rPr>
            <w:rFonts w:ascii="Cambria Math" w:hAnsi="Cambria Math"/>
            <w:color w:val="000000"/>
          </w:rPr>
          <m:t>.</m:t>
        </m:r>
      </m:oMath>
    </w:p>
    <w:p w14:paraId="1490EEBF" w14:textId="77777777" w:rsidR="008D4058" w:rsidRPr="00B64FF7" w:rsidRDefault="008D4058" w:rsidP="001E07BD">
      <w:pPr>
        <w:jc w:val="both"/>
      </w:pPr>
    </w:p>
    <w:p w14:paraId="4B2566B1" w14:textId="46F28E80" w:rsidR="008D4058" w:rsidRPr="008D4058" w:rsidRDefault="008D4058" w:rsidP="008D4058">
      <w:pPr>
        <w:jc w:val="both"/>
      </w:pPr>
      <w:r>
        <w:t>Following Proposal 2, t</w:t>
      </w:r>
      <w:r w:rsidRPr="008D4058">
        <w:t>he corresponding reference modification</w:t>
      </w:r>
      <w:r w:rsidR="00B654E4">
        <w:t xml:space="preserve"> of the specification</w:t>
      </w:r>
      <w:r w:rsidRPr="008D4058">
        <w:t xml:space="preserve"> is as follows:</w:t>
      </w:r>
    </w:p>
    <w:p w14:paraId="6831CFCA" w14:textId="77777777" w:rsidR="00B64FF7" w:rsidRDefault="00B64FF7" w:rsidP="001E07BD">
      <w:pPr>
        <w:jc w:val="both"/>
        <w:rPr>
          <w:i/>
          <w:iCs/>
        </w:rPr>
      </w:pPr>
    </w:p>
    <w:tbl>
      <w:tblPr>
        <w:tblStyle w:val="TableGrid"/>
        <w:tblW w:w="0" w:type="auto"/>
        <w:tblLook w:val="04A0" w:firstRow="1" w:lastRow="0" w:firstColumn="1" w:lastColumn="0" w:noHBand="0" w:noVBand="1"/>
      </w:tblPr>
      <w:tblGrid>
        <w:gridCol w:w="9629"/>
      </w:tblGrid>
      <w:tr w:rsidR="006E6114" w14:paraId="7E9DB6C2" w14:textId="77777777" w:rsidTr="006E6114">
        <w:tc>
          <w:tcPr>
            <w:tcW w:w="9629" w:type="dxa"/>
          </w:tcPr>
          <w:p w14:paraId="6959883E" w14:textId="77777777" w:rsidR="00B64FF7" w:rsidRDefault="00B64FF7" w:rsidP="00B64FF7">
            <w:pPr>
              <w:jc w:val="both"/>
              <w:rPr>
                <w:b/>
                <w:bCs/>
              </w:rPr>
            </w:pPr>
            <w:r w:rsidRPr="000E3EAD">
              <w:rPr>
                <w:b/>
                <w:bCs/>
              </w:rPr>
              <w:t>TS 38.214 Section 8.1.4</w:t>
            </w:r>
          </w:p>
          <w:p w14:paraId="2ACCA012" w14:textId="77777777" w:rsidR="00B64FF7" w:rsidRPr="000E3EAD" w:rsidRDefault="00B64FF7" w:rsidP="00B64FF7">
            <w:pPr>
              <w:jc w:val="both"/>
            </w:pPr>
            <w:r w:rsidRPr="000E3EAD">
              <w:t>…</w:t>
            </w:r>
          </w:p>
          <w:p w14:paraId="686AEED6" w14:textId="77777777" w:rsidR="00B64FF7" w:rsidRDefault="00B64FF7" w:rsidP="006E6114">
            <w:pPr>
              <w:ind w:left="568" w:hanging="284"/>
            </w:pPr>
          </w:p>
          <w:p w14:paraId="368C36B3" w14:textId="3DAE727D" w:rsidR="006E6114" w:rsidRPr="00343242" w:rsidRDefault="006E6114" w:rsidP="006E6114">
            <w:pPr>
              <w:ind w:left="568" w:hanging="284"/>
            </w:pPr>
            <w:r>
              <w:t>5LTE2</w:t>
            </w:r>
            <w:r w:rsidRPr="00343242">
              <w:t>)</w:t>
            </w:r>
            <w:r>
              <w:t xml:space="preserve"> </w:t>
            </w:r>
            <w:r w:rsidRPr="00343242">
              <w:t xml:space="preserve">In case of </w:t>
            </w:r>
            <w:r>
              <w:t xml:space="preserve">dynamic </w:t>
            </w:r>
            <w:r w:rsidRPr="00343242">
              <w:t>co-channel coexistence of LTE sidelink and NR sidelink:</w:t>
            </w:r>
            <w:r>
              <w:t xml:space="preserve"> </w:t>
            </w:r>
            <w:r w:rsidRPr="00343242">
              <w:rPr>
                <w:rFonts w:hint="eastAsia"/>
              </w:rPr>
              <w:t xml:space="preserve">The UE shall exclude any candidate single-slot resource </w:t>
            </w:r>
            <m:oMath>
              <m:sSub>
                <m:sSubPr>
                  <m:ctrlPr>
                    <w:rPr>
                      <w:rFonts w:ascii="Cambria Math" w:hAnsi="Cambria Math"/>
                      <w:i/>
                      <w:lang w:val="zh-CN" w:eastAsia="en-GB"/>
                    </w:rPr>
                  </m:ctrlPr>
                </m:sSubPr>
                <m:e>
                  <m:r>
                    <w:rPr>
                      <w:rFonts w:ascii="Cambria Math"/>
                      <w:lang w:val="zh-CN" w:eastAsia="en-GB"/>
                    </w:rPr>
                    <m:t>R</m:t>
                  </m:r>
                </m:e>
                <m:sub>
                  <m:r>
                    <m:rPr>
                      <m:sty m:val="p"/>
                    </m:rPr>
                    <w:rPr>
                      <w:rFonts w:ascii="Cambria Math"/>
                      <w:lang w:eastAsia="en-GB"/>
                    </w:rPr>
                    <m:t>x,y</m:t>
                  </m:r>
                </m:sub>
              </m:sSub>
            </m:oMath>
            <w:r w:rsidRPr="00343242">
              <w:rPr>
                <w:rFonts w:hint="eastAsia"/>
              </w:rPr>
              <w:t xml:space="preserve"> from the set </w:t>
            </w:r>
            <m:oMath>
              <m:sSub>
                <m:sSubPr>
                  <m:ctrlPr>
                    <w:rPr>
                      <w:rFonts w:ascii="Cambria Math" w:hAnsi="Cambria Math"/>
                      <w:i/>
                      <w:lang w:val="zh-CN" w:eastAsia="en-GB"/>
                    </w:rPr>
                  </m:ctrlPr>
                </m:sSubPr>
                <m:e>
                  <m:r>
                    <w:rPr>
                      <w:rFonts w:ascii="Cambria Math"/>
                      <w:lang w:val="zh-CN" w:eastAsia="en-GB"/>
                    </w:rPr>
                    <m:t>S</m:t>
                  </m:r>
                </m:e>
                <m:sub>
                  <m:r>
                    <w:rPr>
                      <w:rFonts w:ascii="Cambria Math"/>
                      <w:lang w:val="zh-CN" w:eastAsia="en-GB"/>
                    </w:rPr>
                    <m:t>A</m:t>
                  </m:r>
                </m:sub>
              </m:sSub>
            </m:oMath>
            <w:r w:rsidRPr="00343242">
              <w:rPr>
                <w:rFonts w:hint="eastAsia"/>
              </w:rPr>
              <w:t xml:space="preserve"> if all the following conditions</w:t>
            </w:r>
            <w:r>
              <w:t xml:space="preserve"> are met</w:t>
            </w:r>
            <w:r w:rsidRPr="00343242">
              <w:rPr>
                <w:rFonts w:hint="eastAsia"/>
              </w:rPr>
              <w:t>:</w:t>
            </w:r>
          </w:p>
          <w:p w14:paraId="3C1B3D9B" w14:textId="41554B8C" w:rsidR="006E6114" w:rsidRPr="00343242" w:rsidRDefault="006E6114" w:rsidP="006E6114">
            <w:pPr>
              <w:ind w:left="851" w:hanging="284"/>
            </w:pPr>
            <w:r w:rsidRPr="00343242">
              <w:t>-</w:t>
            </w:r>
            <w:r w:rsidRPr="00343242">
              <w:tab/>
            </w:r>
            <w:r w:rsidRPr="00343242">
              <w:rPr>
                <w:rFonts w:hint="eastAsia"/>
              </w:rPr>
              <w:t xml:space="preserve">the UE has </w:t>
            </w:r>
            <w:r>
              <w:t>a selected sidelink grant for LTE V2X according to [19, TS 36.321]</w:t>
            </w:r>
            <w:r w:rsidRPr="00343242">
              <w:rPr>
                <w:rFonts w:hint="eastAsia"/>
              </w:rPr>
              <w:t>.</w:t>
            </w:r>
          </w:p>
          <w:p w14:paraId="154EC33A" w14:textId="77777777" w:rsidR="006E6114" w:rsidRDefault="006E6114" w:rsidP="006E6114">
            <w:pPr>
              <w:ind w:left="851" w:hanging="284"/>
              <w:rPr>
                <w:lang w:eastAsia="en-GB"/>
              </w:rPr>
            </w:pPr>
            <w:r w:rsidRPr="00343242">
              <w:t>-</w:t>
            </w:r>
            <w:r w:rsidRPr="00343242">
              <w:tab/>
            </w:r>
            <w:r>
              <w:t xml:space="preserve">the selected sidelink grant for LTE V2X determines </w:t>
            </w:r>
            <w:r w:rsidRPr="00343242">
              <w:t xml:space="preserve">the set of </w:t>
            </w:r>
            <w:r>
              <w:t xml:space="preserve">LTE </w:t>
            </w:r>
            <w:r w:rsidRPr="00343242">
              <w:t xml:space="preserve">resource blocks and </w:t>
            </w:r>
            <w:r>
              <w:t xml:space="preserve">LTE subframes </w:t>
            </w:r>
            <m:oMath>
              <m:sSubSup>
                <m:sSubSupPr>
                  <m:ctrlPr>
                    <w:rPr>
                      <w:rFonts w:ascii="Cambria Math" w:hAnsi="Cambria Math"/>
                      <w:i/>
                      <w:color w:val="FF0000"/>
                      <w:lang w:val="zh-CN"/>
                    </w:rPr>
                  </m:ctrlPr>
                </m:sSubSupPr>
                <m:e>
                  <m:r>
                    <w:rPr>
                      <w:rFonts w:ascii="Cambria Math" w:hAnsi="Cambria Math"/>
                      <w:color w:val="FF0000"/>
                      <w:lang w:val="zh-CN"/>
                    </w:rPr>
                    <m:t>t</m:t>
                  </m:r>
                </m:e>
                <m:sub>
                  <m:r>
                    <w:rPr>
                      <w:rFonts w:ascii="Cambria Math" w:hAnsi="Cambria Math"/>
                      <w:color w:val="FF0000"/>
                      <w:lang w:val="zh-CN"/>
                    </w:rPr>
                    <m:t>m</m:t>
                  </m:r>
                  <m:r>
                    <w:rPr>
                      <w:rFonts w:ascii="Cambria Math" w:hAnsi="Cambria Math"/>
                      <w:color w:val="FF0000"/>
                      <w:lang w:eastAsia="en-GB"/>
                    </w:rPr>
                    <m:t>+</m:t>
                  </m:r>
                  <m:r>
                    <w:rPr>
                      <w:rFonts w:ascii="Cambria Math" w:hAnsi="Cambria Math"/>
                      <w:color w:val="FF0000"/>
                      <w:lang w:val="zh-CN" w:eastAsia="en-GB"/>
                    </w:rPr>
                    <m:t>q</m:t>
                  </m:r>
                  <m:r>
                    <m:rPr>
                      <m:sty m:val="p"/>
                    </m:rPr>
                    <w:rPr>
                      <w:rFonts w:ascii="Cambria Math" w:hAnsi="Cambria Math"/>
                      <w:color w:val="FF0000"/>
                      <w:lang w:eastAsia="en-GB"/>
                    </w:rPr>
                    <m:t>×</m:t>
                  </m:r>
                  <m:sSubSup>
                    <m:sSubSupPr>
                      <m:ctrlPr>
                        <w:rPr>
                          <w:rFonts w:ascii="Cambria Math" w:hAnsi="Cambria Math"/>
                          <w:i/>
                          <w:color w:val="FF0000"/>
                          <w:lang w:val="zh-CN" w:eastAsia="en-GB"/>
                        </w:rPr>
                      </m:ctrlPr>
                    </m:sSubSupPr>
                    <m:e>
                      <m:r>
                        <w:rPr>
                          <w:rFonts w:ascii="Cambria Math" w:hAnsi="Cambria Math"/>
                          <w:color w:val="FF0000"/>
                          <w:lang w:val="zh-CN" w:eastAsia="en-GB"/>
                        </w:rPr>
                        <m:t>P</m:t>
                      </m:r>
                      <m:ctrlPr>
                        <w:rPr>
                          <w:rFonts w:ascii="Cambria Math" w:hAnsi="Cambria Math"/>
                          <w:color w:val="FF0000"/>
                          <w:lang w:val="zh-CN" w:eastAsia="en-GB"/>
                        </w:rPr>
                      </m:ctrlPr>
                    </m:e>
                    <m:sub>
                      <m:r>
                        <w:rPr>
                          <w:rFonts w:ascii="Cambria Math" w:hAnsi="Cambria Math"/>
                          <w:color w:val="FF0000"/>
                          <w:lang w:val="zh-CN" w:eastAsia="en-GB"/>
                        </w:rPr>
                        <m:t>rsvp</m:t>
                      </m:r>
                      <m:r>
                        <w:rPr>
                          <w:rFonts w:ascii="Cambria Math" w:hAnsi="Cambria Math"/>
                          <w:color w:val="FF0000"/>
                          <w:lang w:eastAsia="en-GB"/>
                        </w:rPr>
                        <m:t>_</m:t>
                      </m:r>
                      <m:r>
                        <w:rPr>
                          <w:rFonts w:ascii="Cambria Math" w:hAnsi="Cambria Math"/>
                          <w:color w:val="FF0000"/>
                          <w:lang w:val="zh-CN" w:eastAsia="en-GB"/>
                        </w:rPr>
                        <m:t>TX</m:t>
                      </m:r>
                    </m:sub>
                    <m:sup>
                      <m:r>
                        <m:rPr>
                          <m:sty m:val="p"/>
                        </m:rPr>
                        <w:rPr>
                          <w:rFonts w:ascii="Cambria Math" w:hAnsi="Cambria Math"/>
                          <w:color w:val="FF0000"/>
                          <w:lang w:eastAsia="en-GB"/>
                        </w:rPr>
                        <m:t>LTE'</m:t>
                      </m:r>
                    </m:sup>
                  </m:sSubSup>
                </m:sub>
                <m:sup>
                  <m:r>
                    <w:rPr>
                      <w:rFonts w:ascii="Cambria Math" w:hAnsi="Cambria Math"/>
                      <w:color w:val="FF0000"/>
                      <w:lang w:val="zh-CN"/>
                    </w:rPr>
                    <m:t>LTESL</m:t>
                  </m:r>
                </m:sup>
              </m:sSubSup>
            </m:oMath>
            <w:r>
              <w:rPr>
                <w:color w:val="FF0000"/>
              </w:rPr>
              <w:t xml:space="preserve"> </w:t>
            </w:r>
            <w:r w:rsidRPr="00343242">
              <w:rPr>
                <w:rFonts w:hint="eastAsia"/>
                <w:color w:val="FF0000"/>
              </w:rPr>
              <w:t>for</w:t>
            </w:r>
            <w:r w:rsidRPr="00343242">
              <w:rPr>
                <w:color w:val="FF0000"/>
              </w:rPr>
              <w:t xml:space="preserve"> </w:t>
            </w:r>
            <w:r>
              <w:rPr>
                <w:i/>
                <w:color w:val="FF0000"/>
              </w:rPr>
              <w:t>q</w:t>
            </w:r>
            <w:r w:rsidRPr="00343242">
              <w:rPr>
                <w:rFonts w:hint="eastAsia"/>
                <w:i/>
                <w:color w:val="FF0000"/>
              </w:rPr>
              <w:t>=</w:t>
            </w:r>
            <w:r w:rsidRPr="00343242">
              <w:rPr>
                <w:rFonts w:hint="eastAsia"/>
                <w:color w:val="FF0000"/>
              </w:rPr>
              <w:t xml:space="preserve">0, 1, </w:t>
            </w:r>
            <w:r w:rsidRPr="00343242">
              <w:rPr>
                <w:color w:val="FF0000"/>
              </w:rPr>
              <w:t>…</w:t>
            </w:r>
            <w:r w:rsidRPr="00343242">
              <w:rPr>
                <w:rFonts w:hint="eastAsia"/>
                <w:color w:val="FF0000"/>
              </w:rPr>
              <w:t xml:space="preserve">, </w:t>
            </w:r>
            <m:oMath>
              <m:sSubSup>
                <m:sSubSupPr>
                  <m:ctrlPr>
                    <w:rPr>
                      <w:rFonts w:ascii="Cambria Math" w:hAnsi="Cambria Math"/>
                      <w:i/>
                      <w:color w:val="FF0000"/>
                      <w:lang w:val="zh-CN" w:eastAsia="en-GB"/>
                    </w:rPr>
                  </m:ctrlPr>
                </m:sSubSupPr>
                <m:e>
                  <m:r>
                    <w:rPr>
                      <w:rFonts w:ascii="Cambria Math" w:hAnsi="Cambria Math"/>
                      <w:color w:val="FF0000"/>
                      <w:lang w:val="zh-CN" w:eastAsia="en-GB"/>
                    </w:rPr>
                    <m:t>C</m:t>
                  </m:r>
                </m:e>
                <m:sub>
                  <m:r>
                    <w:rPr>
                      <w:rFonts w:ascii="Cambria Math" w:hAnsi="Cambria Math"/>
                      <w:color w:val="FF0000"/>
                      <w:lang w:val="zh-CN" w:eastAsia="en-GB"/>
                    </w:rPr>
                    <m:t>resel</m:t>
                  </m:r>
                </m:sub>
                <m:sup>
                  <m:r>
                    <w:rPr>
                      <w:rFonts w:ascii="Cambria Math" w:hAnsi="Cambria Math"/>
                      <w:color w:val="FF0000"/>
                      <w:lang w:val="zh-CN" w:eastAsia="en-GB"/>
                    </w:rPr>
                    <m:t>LTE</m:t>
                  </m:r>
                </m:sup>
              </m:sSubSup>
              <m:r>
                <w:rPr>
                  <w:rFonts w:ascii="Cambria Math" w:hAnsi="Cambria Math"/>
                  <w:color w:val="FF0000"/>
                  <w:lang w:eastAsia="en-GB"/>
                </w:rPr>
                <m:t>-1</m:t>
              </m:r>
            </m:oMath>
            <w:r>
              <w:rPr>
                <w:color w:val="FF0000"/>
                <w:lang w:eastAsia="en-GB"/>
              </w:rPr>
              <w:t xml:space="preserve"> and </w:t>
            </w:r>
            <w:r>
              <w:rPr>
                <w:i/>
                <w:iCs/>
                <w:color w:val="FF0000"/>
                <w:lang w:eastAsia="en-GB"/>
              </w:rPr>
              <w:t>m</w:t>
            </w:r>
            <w:r>
              <w:rPr>
                <w:color w:val="FF0000"/>
                <w:lang w:eastAsia="en-GB"/>
              </w:rPr>
              <w:t xml:space="preserve"> is the subframe of the selected sidelink grant, </w:t>
            </w:r>
            <w:r>
              <w:rPr>
                <w:lang w:eastAsia="en-GB"/>
              </w:rPr>
              <w:t>w</w:t>
            </w:r>
            <w:r w:rsidRPr="00343242">
              <w:t>hich</w:t>
            </w:r>
            <w:r w:rsidRPr="00343242">
              <w:rPr>
                <w:rFonts w:hint="eastAsia"/>
              </w:rPr>
              <w:t xml:space="preserve"> overlaps </w:t>
            </w:r>
            <w:r>
              <w:t xml:space="preserve">in time </w:t>
            </w:r>
            <w:r w:rsidRPr="00343242">
              <w:rPr>
                <w:rFonts w:hint="eastAsia"/>
              </w:rPr>
              <w:t xml:space="preserve">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eastAsia="en-GB"/>
                    </w:rPr>
                    <m:t>,</m:t>
                  </m:r>
                  <m:r>
                    <w:rPr>
                      <w:rFonts w:ascii="Cambria Math" w:hAnsi="Cambria Math"/>
                      <w:lang w:val="zh-CN" w:eastAsia="en-GB"/>
                    </w:rPr>
                    <m:t>y</m:t>
                  </m:r>
                  <m:r>
                    <w:rPr>
                      <w:rFonts w:ascii="Cambria Math" w:hAnsi="Cambria Math"/>
                      <w:lang w:eastAsia="en-GB"/>
                    </w:rPr>
                    <m:t>+</m:t>
                  </m:r>
                  <m:r>
                    <w:rPr>
                      <w:rFonts w:ascii="Cambria Math" w:hAnsi="Cambria Math"/>
                      <w:lang w:val="zh-CN" w:eastAsia="en-GB"/>
                    </w:rPr>
                    <m:t>j</m:t>
                  </m:r>
                  <m:r>
                    <w:rPr>
                      <w:rFonts w:ascii="Cambria Math" w:hAnsi="Cambria Math"/>
                      <w:lang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eastAsia="en-GB"/>
                        </w:rPr>
                        <m:t>'</m:t>
                      </m:r>
                    </m:sup>
                  </m:sSubSup>
                </m:sub>
              </m:sSub>
            </m:oMath>
            <w:r w:rsidRPr="00343242">
              <w:rPr>
                <w:rFonts w:hint="eastAsia"/>
              </w:rPr>
              <w:t xml:space="preserve"> for</w:t>
            </w:r>
            <w:r w:rsidRPr="00343242">
              <w:t xml:space="preserve"> </w:t>
            </w:r>
            <w:r w:rsidRPr="00343242">
              <w:rPr>
                <w:rFonts w:hint="eastAsia"/>
                <w:i/>
              </w:rPr>
              <w:t>j=</w:t>
            </w:r>
            <w:r w:rsidRPr="00343242">
              <w:rPr>
                <w:rFonts w:hint="eastAsia"/>
              </w:rPr>
              <w:t xml:space="preserve">0, 1, </w:t>
            </w:r>
            <w:r w:rsidRPr="00343242">
              <w:t>…</w:t>
            </w:r>
            <w:r w:rsidRPr="00343242">
              <w:rPr>
                <w:rFonts w:hint="eastAsia"/>
              </w:rPr>
              <w:t xml:space="preserve">,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eastAsia="en-GB"/>
                </w:rPr>
                <m:t>-1</m:t>
              </m:r>
            </m:oMath>
            <w:r>
              <w:rPr>
                <w:lang w:eastAsia="en-GB"/>
              </w:rPr>
              <w:t>;</w:t>
            </w:r>
          </w:p>
          <w:p w14:paraId="3A811C6C" w14:textId="77777777" w:rsidR="006E6114" w:rsidRDefault="006E6114" w:rsidP="006E6114">
            <w:pPr>
              <w:ind w:left="851" w:hanging="284"/>
            </w:pPr>
            <w:r>
              <w:t>-</w:t>
            </w:r>
            <w:r>
              <w:tab/>
              <w:t xml:space="preserve">the priority value associated with the selected sidelink grant for LTE V2X is lower than </w:t>
            </w:r>
            <m:oMath>
              <m:r>
                <w:rPr>
                  <w:rFonts w:ascii="Cambria Math" w:eastAsia="Calibri" w:hAnsi="Cambria Math"/>
                </w:rPr>
                <m:t>pri</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TX</m:t>
                  </m:r>
                </m:sub>
              </m:sSub>
            </m:oMath>
            <w:r>
              <w:rPr>
                <w:rFonts w:eastAsia="Calibri"/>
              </w:rPr>
              <w:t xml:space="preserve">; </w:t>
            </w:r>
            <w:r w:rsidRPr="00343242">
              <w:rPr>
                <w:lang w:eastAsia="ko-KR"/>
              </w:rPr>
              <w:t xml:space="preserve">It is up to UE implementation whether or not to apply </w:t>
            </w:r>
            <w:r>
              <w:rPr>
                <w:lang w:eastAsia="ko-KR"/>
              </w:rPr>
              <w:t>this</w:t>
            </w:r>
            <w:r w:rsidRPr="00343242">
              <w:rPr>
                <w:lang w:eastAsia="ko-KR"/>
              </w:rPr>
              <w:t xml:space="preserve"> </w:t>
            </w:r>
            <w:r>
              <w:rPr>
                <w:lang w:eastAsia="ko-KR"/>
              </w:rPr>
              <w:t>exclusion step</w:t>
            </w:r>
            <w:r w:rsidRPr="00343242">
              <w:rPr>
                <w:lang w:eastAsia="ko-KR"/>
              </w:rPr>
              <w:t xml:space="preserve"> </w:t>
            </w:r>
            <w:r>
              <w:rPr>
                <w:lang w:eastAsia="ko-KR"/>
              </w:rPr>
              <w:t>if</w:t>
            </w:r>
            <w:r w:rsidRPr="00343242">
              <w:rPr>
                <w:lang w:eastAsia="ko-KR"/>
              </w:rPr>
              <w:t xml:space="preserve"> </w:t>
            </w:r>
            <w:r>
              <w:rPr>
                <w:lang w:eastAsia="ko-KR"/>
              </w:rPr>
              <w:t xml:space="preserve">the priority value associated with selected sidelink grant for LTE V2X </w:t>
            </w:r>
            <w:r w:rsidRPr="00343242">
              <w:rPr>
                <w:lang w:eastAsia="ko-KR"/>
              </w:rPr>
              <w:t xml:space="preserve">is </w:t>
            </w:r>
            <w:r>
              <w:rPr>
                <w:lang w:eastAsia="ko-KR"/>
              </w:rPr>
              <w:t>higher</w:t>
            </w:r>
            <w:r w:rsidRPr="00343242">
              <w:rPr>
                <w:lang w:eastAsia="ko-KR"/>
              </w:rPr>
              <w:t xml:space="preserve"> than</w:t>
            </w:r>
            <w:r>
              <w:rPr>
                <w:lang w:eastAsia="ko-KR"/>
              </w:rPr>
              <w:t xml:space="preserve"> or equal to</w:t>
            </w:r>
            <w:r w:rsidRPr="00343242">
              <w:rPr>
                <w:lang w:eastAsia="ko-KR"/>
              </w:rPr>
              <w:t xml:space="preserve"> </w:t>
            </w:r>
            <m:oMath>
              <m:r>
                <w:rPr>
                  <w:rFonts w:ascii="Cambria Math" w:eastAsia="Calibri" w:hAnsi="Cambria Math"/>
                </w:rPr>
                <m:t>pri</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TX</m:t>
                  </m:r>
                </m:sub>
              </m:sSub>
            </m:oMath>
            <w:r>
              <w:t>.</w:t>
            </w:r>
          </w:p>
          <w:p w14:paraId="51171C18" w14:textId="067AB5F4" w:rsidR="006E6114" w:rsidRPr="00B64FF7" w:rsidRDefault="00B64FF7" w:rsidP="00B64FF7">
            <w:r w:rsidRPr="00B64FF7">
              <w:t>…</w:t>
            </w:r>
          </w:p>
        </w:tc>
      </w:tr>
    </w:tbl>
    <w:p w14:paraId="639880EC" w14:textId="77777777" w:rsidR="001E07BD" w:rsidRPr="001E07BD" w:rsidRDefault="001E07BD" w:rsidP="001E07BD"/>
    <w:p w14:paraId="2896E657" w14:textId="2DF29AD0" w:rsidR="00854A60" w:rsidRPr="00A6576F" w:rsidRDefault="009C5A97" w:rsidP="00A63395">
      <w:pPr>
        <w:pStyle w:val="Heading1"/>
        <w:jc w:val="both"/>
      </w:pPr>
      <w:r w:rsidRPr="00A6576F">
        <w:t>Conclusion</w:t>
      </w:r>
    </w:p>
    <w:p w14:paraId="2680787F" w14:textId="3437C75B" w:rsidR="00C93033" w:rsidRDefault="00A04318" w:rsidP="008D4058">
      <w:pPr>
        <w:jc w:val="both"/>
      </w:pPr>
      <w:r>
        <w:t xml:space="preserve">In this contribution, </w:t>
      </w:r>
      <w:r w:rsidR="00F2767C">
        <w:t xml:space="preserve">we provided our views on </w:t>
      </w:r>
      <w:r w:rsidR="008D4058">
        <w:t xml:space="preserve">the remaining open issues </w:t>
      </w:r>
      <w:r w:rsidR="00FE3005">
        <w:t>on</w:t>
      </w:r>
      <w:r w:rsidR="003206E8">
        <w:t xml:space="preserve"> co-channel coexistenc</w:t>
      </w:r>
      <w:r w:rsidR="008D4058">
        <w:t>e</w:t>
      </w:r>
      <w:r w:rsidR="00EF568A">
        <w:t xml:space="preserve">. </w:t>
      </w:r>
      <w:r>
        <w:t>Our</w:t>
      </w:r>
      <w:r w:rsidR="000D011A">
        <w:t xml:space="preserve"> </w:t>
      </w:r>
      <w:r>
        <w:t>proposals are as follows:</w:t>
      </w:r>
    </w:p>
    <w:p w14:paraId="5F2AC234" w14:textId="77777777" w:rsidR="008D4058" w:rsidRDefault="008D4058" w:rsidP="008D4058">
      <w:pPr>
        <w:jc w:val="both"/>
      </w:pPr>
    </w:p>
    <w:p w14:paraId="0A3FB870" w14:textId="3F2526A7" w:rsidR="008D4058" w:rsidRPr="00147210" w:rsidRDefault="008D4058" w:rsidP="008D4058">
      <w:pPr>
        <w:jc w:val="both"/>
        <w:rPr>
          <w:i/>
          <w:iCs/>
        </w:rPr>
      </w:pPr>
      <w:r w:rsidRPr="00147210">
        <w:rPr>
          <w:b/>
          <w:bCs/>
          <w:i/>
          <w:iCs/>
          <w:u w:val="single"/>
        </w:rPr>
        <w:t>Proposal 1:</w:t>
      </w:r>
      <w:r w:rsidRPr="00147210">
        <w:rPr>
          <w:i/>
          <w:iCs/>
        </w:rPr>
        <w:t xml:space="preserve"> In Step 7 of mode 2 resource </w:t>
      </w:r>
      <w:r w:rsidR="00147210" w:rsidRPr="00147210">
        <w:rPr>
          <w:i/>
          <w:iCs/>
        </w:rPr>
        <w:t>(</w:t>
      </w:r>
      <w:r w:rsidRPr="00147210">
        <w:rPr>
          <w:i/>
          <w:iCs/>
        </w:rPr>
        <w:t>re</w:t>
      </w:r>
      <w:r w:rsidR="00147210" w:rsidRPr="00147210">
        <w:rPr>
          <w:i/>
          <w:iCs/>
        </w:rPr>
        <w:t>)</w:t>
      </w:r>
      <w:r w:rsidRPr="00147210">
        <w:rPr>
          <w:i/>
          <w:iCs/>
        </w:rPr>
        <w:t xml:space="preserve">selection procedure, if the number of candidate single-slot resources or candidate multi-slot resources remaining in the set </w:t>
      </w:r>
      <m:oMath>
        <m:sSub>
          <m:sSubPr>
            <m:ctrlPr>
              <w:rPr>
                <w:rFonts w:ascii="Cambria Math" w:hAnsi="Cambria Math"/>
                <w:i/>
                <w:iCs/>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147210">
        <w:rPr>
          <w:i/>
          <w:iCs/>
          <w:lang w:val="x-none"/>
        </w:rPr>
        <w:t xml:space="preserve"> is smaller than </w:t>
      </w:r>
      <m:oMath>
        <m:r>
          <w:rPr>
            <w:rFonts w:ascii="Cambria Math" w:hAnsi="Cambria Math"/>
            <w:lang w:val="x-none" w:eastAsia="en-GB"/>
          </w:rPr>
          <m:t>X⋅</m:t>
        </m:r>
        <m:sSub>
          <m:sSubPr>
            <m:ctrlPr>
              <w:rPr>
                <w:rFonts w:ascii="Cambria Math" w:hAnsi="Cambria Math"/>
                <w:i/>
                <w:iCs/>
                <w:lang w:val="x-none" w:eastAsia="en-GB"/>
              </w:rPr>
            </m:ctrlPr>
          </m:sSubPr>
          <m:e>
            <m:r>
              <w:rPr>
                <w:rFonts w:ascii="Cambria Math" w:hAnsi="Cambria Math"/>
                <w:lang w:val="x-none" w:eastAsia="en-GB"/>
              </w:rPr>
              <m:t>M</m:t>
            </m:r>
          </m:e>
          <m:sub>
            <m:r>
              <m:rPr>
                <m:nor/>
              </m:rPr>
              <w:rPr>
                <w:i/>
                <w:iCs/>
                <w:lang w:val="x-none" w:eastAsia="en-GB"/>
              </w:rPr>
              <m:t>total</m:t>
            </m:r>
          </m:sub>
        </m:sSub>
      </m:oMath>
      <w:r w:rsidRPr="00147210">
        <w:rPr>
          <w:i/>
          <w:iCs/>
          <w:lang w:val="x-none"/>
        </w:rPr>
        <w:t>,</w:t>
      </w:r>
      <w:r w:rsidRPr="00147210">
        <w:rPr>
          <w:i/>
          <w:iCs/>
        </w:rPr>
        <w:t xml:space="preserve"> the RSRP threshold </w:t>
      </w:r>
      <m:oMath>
        <m:r>
          <w:rPr>
            <w:rFonts w:ascii="Cambria Math" w:hAnsi="Cambria Math"/>
            <w:lang w:val="x-none" w:eastAsia="en-GB"/>
          </w:rPr>
          <m:t>ThLTE</m:t>
        </m:r>
        <m:d>
          <m:dPr>
            <m:ctrlPr>
              <w:rPr>
                <w:rFonts w:ascii="Cambria Math" w:hAnsi="Cambria Math"/>
                <w:i/>
                <w:iCs/>
                <w:lang w:val="x-none" w:eastAsia="en-GB"/>
              </w:rPr>
            </m:ctrlPr>
          </m:dPr>
          <m:e>
            <m:sSub>
              <m:sSubPr>
                <m:ctrlPr>
                  <w:rPr>
                    <w:rFonts w:ascii="Cambria Math" w:hAnsi="Cambria Math"/>
                    <w:i/>
                    <w:iCs/>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iCs/>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iCs/>
                <w:lang w:val="x-none"/>
              </w:rPr>
            </m:ctrlPr>
          </m:e>
        </m:d>
        <m:r>
          <w:rPr>
            <w:rFonts w:ascii="Cambria Math" w:hAnsi="Cambria Math"/>
            <w:lang w:val="x-none"/>
          </w:rPr>
          <m:t xml:space="preserve"> </m:t>
        </m:r>
      </m:oMath>
      <w:r w:rsidRPr="00147210">
        <w:rPr>
          <w:i/>
          <w:iCs/>
        </w:rPr>
        <w:t xml:space="preserve">is increased by 3 dB for each priority value </w:t>
      </w:r>
      <m:oMath>
        <m:d>
          <m:dPr>
            <m:ctrlPr>
              <w:rPr>
                <w:rFonts w:ascii="Cambria Math" w:hAnsi="Cambria Math"/>
                <w:i/>
                <w:iCs/>
                <w:lang w:val="x-none" w:eastAsia="en-GB"/>
              </w:rPr>
            </m:ctrlPr>
          </m:dPr>
          <m:e>
            <m:sSub>
              <m:sSubPr>
                <m:ctrlPr>
                  <w:rPr>
                    <w:rFonts w:ascii="Cambria Math" w:hAnsi="Cambria Math"/>
                    <w:i/>
                    <w:iCs/>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iCs/>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iCs/>
                <w:lang w:val="x-none"/>
              </w:rPr>
            </m:ctrlPr>
          </m:e>
        </m:d>
      </m:oMath>
      <w:r w:rsidRPr="00147210">
        <w:rPr>
          <w:i/>
          <w:iCs/>
        </w:rPr>
        <w:t xml:space="preserve">. </w:t>
      </w:r>
    </w:p>
    <w:p w14:paraId="590A75F6" w14:textId="77777777" w:rsidR="008D4058" w:rsidRPr="00147210" w:rsidRDefault="008D4058" w:rsidP="00C93033"/>
    <w:p w14:paraId="6B73FEAF" w14:textId="77777777" w:rsidR="008D4058" w:rsidRDefault="008D4058" w:rsidP="008D4058">
      <w:pPr>
        <w:jc w:val="both"/>
        <w:rPr>
          <w:i/>
          <w:color w:val="000000"/>
        </w:rPr>
      </w:pPr>
      <w:r w:rsidRPr="00147210">
        <w:rPr>
          <w:b/>
          <w:bCs/>
          <w:i/>
          <w:iCs/>
          <w:u w:val="single"/>
        </w:rPr>
        <w:t>Proposal 2:</w:t>
      </w:r>
      <w:r w:rsidRPr="00147210">
        <w:rPr>
          <w:i/>
          <w:iCs/>
        </w:rPr>
        <w:t xml:space="preserve"> In Step 5LTE2 of mode 2 resource reselection procedure, the number of repetitions used for selected LTE sidelink grant is equal to </w:t>
      </w:r>
      <m:oMath>
        <m:sSubSup>
          <m:sSubSupPr>
            <m:ctrlPr>
              <w:rPr>
                <w:rFonts w:ascii="Cambria Math" w:hAnsi="Cambria Math"/>
                <w:i/>
                <w:iCs/>
              </w:rPr>
            </m:ctrlPr>
          </m:sSubSupPr>
          <m:e>
            <m:r>
              <w:rPr>
                <w:rFonts w:ascii="Cambria Math" w:hAnsi="Cambria Math"/>
              </w:rPr>
              <m:t>C</m:t>
            </m:r>
          </m:e>
          <m:sub>
            <m:r>
              <w:rPr>
                <w:rFonts w:ascii="Cambria Math" w:hAnsi="Cambria Math"/>
              </w:rPr>
              <m:t>resel</m:t>
            </m:r>
          </m:sub>
          <m:sup>
            <m:r>
              <w:rPr>
                <w:rFonts w:ascii="Cambria Math" w:hAnsi="Cambria Math"/>
              </w:rPr>
              <m:t>LTE</m:t>
            </m:r>
          </m:sup>
        </m:sSubSup>
      </m:oMath>
      <w:r w:rsidRPr="00147210">
        <w:rPr>
          <w:i/>
          <w:iCs/>
        </w:rPr>
        <w:t xml:space="preserve">, where </w:t>
      </w:r>
      <m:oMath>
        <m:sSubSup>
          <m:sSubSupPr>
            <m:ctrlPr>
              <w:rPr>
                <w:rFonts w:ascii="Cambria Math" w:hAnsi="Cambria Math"/>
                <w:i/>
                <w:iCs/>
              </w:rPr>
            </m:ctrlPr>
          </m:sSubSupPr>
          <m:e>
            <m:r>
              <w:rPr>
                <w:rFonts w:ascii="Cambria Math" w:hAnsi="Cambria Math"/>
              </w:rPr>
              <m:t>C</m:t>
            </m:r>
          </m:e>
          <m:sub>
            <m:r>
              <w:rPr>
                <w:rFonts w:ascii="Cambria Math" w:hAnsi="Cambria Math"/>
              </w:rPr>
              <m:t>resel</m:t>
            </m:r>
          </m:sub>
          <m:sup>
            <m:r>
              <w:rPr>
                <w:rFonts w:ascii="Cambria Math" w:hAnsi="Cambria Math"/>
              </w:rPr>
              <m:t>LTE</m:t>
            </m:r>
          </m:sup>
        </m:sSubSup>
        <m:r>
          <w:rPr>
            <w:rFonts w:ascii="Cambria Math" w:hAnsi="Cambria Math"/>
          </w:rPr>
          <m:t>=10*</m:t>
        </m:r>
        <m:r>
          <w:rPr>
            <w:rFonts w:ascii="Cambria Math" w:hAnsi="Cambria Math"/>
            <w:color w:val="000000"/>
          </w:rPr>
          <m:t>SL_RESOURCE_RESELECTION_COUNTER_LTE</m:t>
        </m:r>
        <m:r>
          <m:rPr>
            <m:sty m:val="p"/>
          </m:rPr>
          <w:rPr>
            <w:rFonts w:ascii="Cambria Math" w:hAnsi="Cambria Math"/>
            <w:color w:val="000000"/>
          </w:rPr>
          <m:t>.</m:t>
        </m:r>
      </m:oMath>
    </w:p>
    <w:p w14:paraId="7C768D6B" w14:textId="77777777" w:rsidR="00DD781F" w:rsidRPr="00147210" w:rsidRDefault="00DD781F" w:rsidP="008D4058">
      <w:pPr>
        <w:jc w:val="both"/>
        <w:rPr>
          <w:i/>
          <w:iCs/>
        </w:rPr>
      </w:pPr>
    </w:p>
    <w:p w14:paraId="2E75F001" w14:textId="77777777" w:rsidR="007E70BB" w:rsidRPr="00A6576F" w:rsidRDefault="005C63AE" w:rsidP="00A63395">
      <w:pPr>
        <w:pStyle w:val="Heading1"/>
        <w:jc w:val="both"/>
      </w:pPr>
      <w:r w:rsidRPr="00A6576F">
        <w:t>References</w:t>
      </w:r>
    </w:p>
    <w:p w14:paraId="4EDA2F57" w14:textId="21E06817" w:rsidR="00175471" w:rsidRPr="00DD781F" w:rsidRDefault="00175471" w:rsidP="00175471">
      <w:pPr>
        <w:numPr>
          <w:ilvl w:val="0"/>
          <w:numId w:val="10"/>
        </w:numPr>
        <w:tabs>
          <w:tab w:val="clear" w:pos="657"/>
          <w:tab w:val="left" w:pos="5670"/>
        </w:tabs>
        <w:overflowPunct w:val="0"/>
        <w:autoSpaceDE w:val="0"/>
        <w:autoSpaceDN w:val="0"/>
        <w:adjustRightInd w:val="0"/>
        <w:spacing w:before="100" w:beforeAutospacing="1" w:after="120"/>
        <w:ind w:left="562" w:hanging="562"/>
        <w:jc w:val="both"/>
        <w:textAlignment w:val="baseline"/>
      </w:pPr>
      <w:bookmarkStart w:id="0" w:name="_Ref130473060"/>
      <w:bookmarkStart w:id="1" w:name="_Ref114843782"/>
      <w:bookmarkStart w:id="2" w:name="OLE_LINK1"/>
      <w:bookmarkStart w:id="3" w:name="OLE_LINK2"/>
      <w:bookmarkStart w:id="4" w:name="_Ref99716514"/>
      <w:bookmarkStart w:id="5" w:name="_Ref114469003"/>
      <w:bookmarkStart w:id="6" w:name="_Ref46220695"/>
      <w:bookmarkStart w:id="7" w:name="_Ref140221335"/>
      <w:bookmarkStart w:id="8" w:name="_Ref133843730"/>
      <w:bookmarkStart w:id="9" w:name="_Ref130564379"/>
      <w:bookmarkStart w:id="10" w:name="_Ref123719333"/>
      <w:bookmarkStart w:id="11" w:name="_Ref115074365"/>
      <w:bookmarkStart w:id="12" w:name="_Ref49784738"/>
      <w:bookmarkStart w:id="13" w:name="_Ref101263304"/>
      <w:r w:rsidRPr="00DD781F">
        <w:t>Chairman’s Notes, 3GPP TSG RAN #10 Meeting, Jun. 2023.</w:t>
      </w:r>
      <w:bookmarkEnd w:id="0"/>
    </w:p>
    <w:p w14:paraId="4BCCDE77" w14:textId="779D2A19" w:rsidR="00C47806" w:rsidRPr="00DD781F" w:rsidRDefault="00175471" w:rsidP="00FE3005">
      <w:pPr>
        <w:numPr>
          <w:ilvl w:val="0"/>
          <w:numId w:val="10"/>
        </w:numPr>
        <w:tabs>
          <w:tab w:val="clear" w:pos="657"/>
          <w:tab w:val="left" w:pos="5670"/>
        </w:tabs>
        <w:overflowPunct w:val="0"/>
        <w:autoSpaceDE w:val="0"/>
        <w:autoSpaceDN w:val="0"/>
        <w:adjustRightInd w:val="0"/>
        <w:spacing w:before="100" w:beforeAutospacing="1" w:after="120"/>
        <w:ind w:left="562" w:hanging="562"/>
        <w:jc w:val="both"/>
        <w:textAlignment w:val="baseline"/>
      </w:pPr>
      <w:bookmarkStart w:id="14" w:name="_Ref141909537"/>
      <w:r w:rsidRPr="00DD781F">
        <w:t>RP</w:t>
      </w:r>
      <w:r w:rsidRPr="00DD781F">
        <w:noBreakHyphen/>
        <w:t>230908, “</w:t>
      </w:r>
      <w:r w:rsidRPr="00DD781F">
        <w:rPr>
          <w:lang w:val="en-GB"/>
        </w:rPr>
        <w:t>Status Report to TSG</w:t>
      </w:r>
      <w:bookmarkEnd w:id="1"/>
      <w:bookmarkEnd w:id="2"/>
      <w:bookmarkEnd w:id="3"/>
      <w:bookmarkEnd w:id="4"/>
      <w:bookmarkEnd w:id="5"/>
      <w:bookmarkEnd w:id="6"/>
      <w:r w:rsidRPr="00DD781F">
        <w:rPr>
          <w:lang w:val="en-GB"/>
        </w:rPr>
        <w:t xml:space="preserve"> on NR sidelink evolution,” Jun. 2023.</w:t>
      </w:r>
      <w:bookmarkEnd w:id="7"/>
      <w:bookmarkEnd w:id="8"/>
      <w:bookmarkEnd w:id="9"/>
      <w:bookmarkEnd w:id="10"/>
      <w:bookmarkEnd w:id="11"/>
      <w:bookmarkEnd w:id="12"/>
      <w:bookmarkEnd w:id="13"/>
      <w:bookmarkEnd w:id="14"/>
    </w:p>
    <w:sectPr w:rsidR="00C47806" w:rsidRPr="00DD781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2B161" w14:textId="77777777" w:rsidR="00254CF0" w:rsidRDefault="00254CF0">
      <w:r>
        <w:separator/>
      </w:r>
    </w:p>
  </w:endnote>
  <w:endnote w:type="continuationSeparator" w:id="0">
    <w:p w14:paraId="2393E959" w14:textId="77777777" w:rsidR="00254CF0" w:rsidRDefault="00254CF0">
      <w:r>
        <w:continuationSeparator/>
      </w:r>
    </w:p>
  </w:endnote>
  <w:endnote w:type="continuationNotice" w:id="1">
    <w:p w14:paraId="49F2EED0" w14:textId="77777777" w:rsidR="00254CF0" w:rsidRDefault="00254C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angal">
    <w:panose1 w:val="02040503050203030202"/>
    <w:charset w:val="01"/>
    <w:family w:val="roman"/>
    <w:pitch w:val="variable"/>
    <w:sig w:usb0="0000A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6DC16" w14:textId="77777777" w:rsidR="00254CF0" w:rsidRDefault="00254CF0">
      <w:r>
        <w:separator/>
      </w:r>
    </w:p>
  </w:footnote>
  <w:footnote w:type="continuationSeparator" w:id="0">
    <w:p w14:paraId="4A30B855" w14:textId="77777777" w:rsidR="00254CF0" w:rsidRDefault="00254CF0">
      <w:r>
        <w:continuationSeparator/>
      </w:r>
    </w:p>
  </w:footnote>
  <w:footnote w:type="continuationNotice" w:id="1">
    <w:p w14:paraId="415FE88A" w14:textId="77777777" w:rsidR="00254CF0" w:rsidRDefault="00254C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95144"/>
    <w:multiLevelType w:val="hybridMultilevel"/>
    <w:tmpl w:val="DFBCAE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6AF81A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903651"/>
    <w:multiLevelType w:val="hybridMultilevel"/>
    <w:tmpl w:val="F1F87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CB18F7"/>
    <w:multiLevelType w:val="hybridMultilevel"/>
    <w:tmpl w:val="0608D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4A68E0"/>
    <w:multiLevelType w:val="hybridMultilevel"/>
    <w:tmpl w:val="4ADC3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814B66"/>
    <w:multiLevelType w:val="hybridMultilevel"/>
    <w:tmpl w:val="B550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25577A"/>
    <w:multiLevelType w:val="hybridMultilevel"/>
    <w:tmpl w:val="55703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A2F9F"/>
    <w:multiLevelType w:val="hybridMultilevel"/>
    <w:tmpl w:val="67C42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25B47"/>
    <w:multiLevelType w:val="hybridMultilevel"/>
    <w:tmpl w:val="E020A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AAE5A25"/>
    <w:multiLevelType w:val="hybridMultilevel"/>
    <w:tmpl w:val="33722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3D5AC0"/>
    <w:multiLevelType w:val="hybridMultilevel"/>
    <w:tmpl w:val="A8929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6362A7"/>
    <w:multiLevelType w:val="hybridMultilevel"/>
    <w:tmpl w:val="E8546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AA0DC8"/>
    <w:multiLevelType w:val="hybridMultilevel"/>
    <w:tmpl w:val="CD908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291EEE"/>
    <w:multiLevelType w:val="hybridMultilevel"/>
    <w:tmpl w:val="AFA4A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693E47"/>
    <w:multiLevelType w:val="hybridMultilevel"/>
    <w:tmpl w:val="CAB04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286E38"/>
    <w:multiLevelType w:val="hybridMultilevel"/>
    <w:tmpl w:val="77DE0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C35459"/>
    <w:multiLevelType w:val="hybridMultilevel"/>
    <w:tmpl w:val="661A7F7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4" w15:restartNumberingAfterBreak="0">
    <w:nsid w:val="4F121D0D"/>
    <w:multiLevelType w:val="hybridMultilevel"/>
    <w:tmpl w:val="53020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7E39D7"/>
    <w:multiLevelType w:val="hybridMultilevel"/>
    <w:tmpl w:val="6082B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862CEA"/>
    <w:multiLevelType w:val="hybridMultilevel"/>
    <w:tmpl w:val="B59A43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857DE1"/>
    <w:multiLevelType w:val="hybridMultilevel"/>
    <w:tmpl w:val="D73A6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AC5C07"/>
    <w:multiLevelType w:val="hybridMultilevel"/>
    <w:tmpl w:val="AAC03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AE27F1"/>
    <w:multiLevelType w:val="singleLevel"/>
    <w:tmpl w:val="88606ABE"/>
    <w:lvl w:ilvl="0">
      <w:start w:val="1"/>
      <w:numFmt w:val="bullet"/>
      <w:lvlText w:val=""/>
      <w:lvlJc w:val="left"/>
      <w:pPr>
        <w:tabs>
          <w:tab w:val="num" w:pos="992"/>
        </w:tabs>
        <w:ind w:left="992" w:hanging="425"/>
      </w:pPr>
      <w:rPr>
        <w:rFonts w:ascii="Symbol" w:eastAsia="Times New Roman" w:hAnsi="Symbol" w:hint="default"/>
      </w:rPr>
    </w:lvl>
  </w:abstractNum>
  <w:abstractNum w:abstractNumId="42" w15:restartNumberingAfterBreak="0">
    <w:nsid w:val="654F52BB"/>
    <w:multiLevelType w:val="hybridMultilevel"/>
    <w:tmpl w:val="78D4F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B55211"/>
    <w:multiLevelType w:val="hybridMultilevel"/>
    <w:tmpl w:val="5F28D896"/>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4" w15:restartNumberingAfterBreak="0">
    <w:nsid w:val="6CE25C52"/>
    <w:multiLevelType w:val="hybridMultilevel"/>
    <w:tmpl w:val="F10E3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B615B4"/>
    <w:multiLevelType w:val="hybridMultilevel"/>
    <w:tmpl w:val="B20E5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7B1BE3"/>
    <w:multiLevelType w:val="hybridMultilevel"/>
    <w:tmpl w:val="2070C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CC4061"/>
    <w:multiLevelType w:val="hybridMultilevel"/>
    <w:tmpl w:val="225EE06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7D6C7B04"/>
    <w:multiLevelType w:val="hybridMultilevel"/>
    <w:tmpl w:val="ABE4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9C11CC"/>
    <w:multiLevelType w:val="hybridMultilevel"/>
    <w:tmpl w:val="F94EB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0044248">
    <w:abstractNumId w:val="3"/>
  </w:num>
  <w:num w:numId="2" w16cid:durableId="1529173664">
    <w:abstractNumId w:val="32"/>
  </w:num>
  <w:num w:numId="3" w16cid:durableId="1393963625">
    <w:abstractNumId w:val="18"/>
  </w:num>
  <w:num w:numId="4" w16cid:durableId="1186362334">
    <w:abstractNumId w:val="22"/>
  </w:num>
  <w:num w:numId="5" w16cid:durableId="1558053941">
    <w:abstractNumId w:val="13"/>
  </w:num>
  <w:num w:numId="6" w16cid:durableId="695891008">
    <w:abstractNumId w:val="25"/>
  </w:num>
  <w:num w:numId="7" w16cid:durableId="880021566">
    <w:abstractNumId w:val="38"/>
  </w:num>
  <w:num w:numId="8" w16cid:durableId="121580280">
    <w:abstractNumId w:val="14"/>
  </w:num>
  <w:num w:numId="9" w16cid:durableId="1910993397">
    <w:abstractNumId w:val="36"/>
  </w:num>
  <w:num w:numId="10" w16cid:durableId="896086344">
    <w:abstractNumId w:val="0"/>
  </w:num>
  <w:num w:numId="11" w16cid:durableId="747576582">
    <w:abstractNumId w:val="24"/>
  </w:num>
  <w:num w:numId="12" w16cid:durableId="256912839">
    <w:abstractNumId w:val="31"/>
  </w:num>
  <w:num w:numId="13" w16cid:durableId="63991011">
    <w:abstractNumId w:val="21"/>
  </w:num>
  <w:num w:numId="14" w16cid:durableId="523641537">
    <w:abstractNumId w:val="10"/>
  </w:num>
  <w:num w:numId="15" w16cid:durableId="100805022">
    <w:abstractNumId w:val="11"/>
  </w:num>
  <w:num w:numId="16" w16cid:durableId="446311937">
    <w:abstractNumId w:val="9"/>
  </w:num>
  <w:num w:numId="17" w16cid:durableId="294529293">
    <w:abstractNumId w:val="4"/>
  </w:num>
  <w:num w:numId="18" w16cid:durableId="2082561170">
    <w:abstractNumId w:val="7"/>
  </w:num>
  <w:num w:numId="19" w16cid:durableId="660545407">
    <w:abstractNumId w:val="49"/>
  </w:num>
  <w:num w:numId="20" w16cid:durableId="1613245216">
    <w:abstractNumId w:val="12"/>
  </w:num>
  <w:num w:numId="21" w16cid:durableId="1920671181">
    <w:abstractNumId w:val="6"/>
  </w:num>
  <w:num w:numId="22" w16cid:durableId="892883410">
    <w:abstractNumId w:val="16"/>
  </w:num>
  <w:num w:numId="23" w16cid:durableId="1364012902">
    <w:abstractNumId w:val="8"/>
  </w:num>
  <w:num w:numId="24" w16cid:durableId="632716932">
    <w:abstractNumId w:val="26"/>
  </w:num>
  <w:num w:numId="25" w16cid:durableId="1342665064">
    <w:abstractNumId w:val="1"/>
  </w:num>
  <w:num w:numId="26" w16cid:durableId="1886092890">
    <w:abstractNumId w:val="37"/>
  </w:num>
  <w:num w:numId="27" w16cid:durableId="191191900">
    <w:abstractNumId w:val="50"/>
  </w:num>
  <w:num w:numId="28" w16cid:durableId="275260837">
    <w:abstractNumId w:val="17"/>
  </w:num>
  <w:num w:numId="29" w16cid:durableId="1904176778">
    <w:abstractNumId w:val="44"/>
  </w:num>
  <w:num w:numId="30" w16cid:durableId="53359168">
    <w:abstractNumId w:val="2"/>
  </w:num>
  <w:num w:numId="31" w16cid:durableId="29113177">
    <w:abstractNumId w:val="27"/>
  </w:num>
  <w:num w:numId="32" w16cid:durableId="1990093959">
    <w:abstractNumId w:val="30"/>
  </w:num>
  <w:num w:numId="33" w16cid:durableId="1835414847">
    <w:abstractNumId w:val="43"/>
  </w:num>
  <w:num w:numId="34" w16cid:durableId="1171142774">
    <w:abstractNumId w:val="20"/>
  </w:num>
  <w:num w:numId="35" w16cid:durableId="936521401">
    <w:abstractNumId w:val="23"/>
  </w:num>
  <w:num w:numId="36" w16cid:durableId="1476143044">
    <w:abstractNumId w:val="35"/>
  </w:num>
  <w:num w:numId="37" w16cid:durableId="1223295577">
    <w:abstractNumId w:val="19"/>
  </w:num>
  <w:num w:numId="38" w16cid:durableId="574050256">
    <w:abstractNumId w:val="47"/>
  </w:num>
  <w:num w:numId="39" w16cid:durableId="2089619191">
    <w:abstractNumId w:val="33"/>
  </w:num>
  <w:num w:numId="40" w16cid:durableId="588540910">
    <w:abstractNumId w:val="34"/>
  </w:num>
  <w:num w:numId="41" w16cid:durableId="34626875">
    <w:abstractNumId w:val="48"/>
  </w:num>
  <w:num w:numId="42" w16cid:durableId="1104111130">
    <w:abstractNumId w:val="15"/>
  </w:num>
  <w:num w:numId="43" w16cid:durableId="1325669300">
    <w:abstractNumId w:val="45"/>
  </w:num>
  <w:num w:numId="44" w16cid:durableId="874467161">
    <w:abstractNumId w:val="5"/>
  </w:num>
  <w:num w:numId="45" w16cid:durableId="1480419007">
    <w:abstractNumId w:val="28"/>
  </w:num>
  <w:num w:numId="46" w16cid:durableId="1730415434">
    <w:abstractNumId w:val="29"/>
  </w:num>
  <w:num w:numId="47" w16cid:durableId="2105759061">
    <w:abstractNumId w:val="40"/>
  </w:num>
  <w:num w:numId="48" w16cid:durableId="276372007">
    <w:abstractNumId w:val="41"/>
  </w:num>
  <w:num w:numId="49" w16cid:durableId="645596713">
    <w:abstractNumId w:val="46"/>
  </w:num>
  <w:num w:numId="50" w16cid:durableId="838082192">
    <w:abstractNumId w:val="42"/>
  </w:num>
  <w:num w:numId="51" w16cid:durableId="160320682">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1F3C"/>
    <w:rsid w:val="00012530"/>
    <w:rsid w:val="00012594"/>
    <w:rsid w:val="0001274F"/>
    <w:rsid w:val="00012F29"/>
    <w:rsid w:val="00013567"/>
    <w:rsid w:val="00013762"/>
    <w:rsid w:val="000140A4"/>
    <w:rsid w:val="00014220"/>
    <w:rsid w:val="00014878"/>
    <w:rsid w:val="00014D88"/>
    <w:rsid w:val="000155D3"/>
    <w:rsid w:val="00015914"/>
    <w:rsid w:val="00015D15"/>
    <w:rsid w:val="000160B2"/>
    <w:rsid w:val="000168AE"/>
    <w:rsid w:val="00016C9A"/>
    <w:rsid w:val="00017155"/>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61A"/>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1BD"/>
    <w:rsid w:val="000444EF"/>
    <w:rsid w:val="00044942"/>
    <w:rsid w:val="00044BF7"/>
    <w:rsid w:val="00045523"/>
    <w:rsid w:val="00045CA3"/>
    <w:rsid w:val="00045EB6"/>
    <w:rsid w:val="000460EB"/>
    <w:rsid w:val="000468D3"/>
    <w:rsid w:val="00046F1C"/>
    <w:rsid w:val="0004745A"/>
    <w:rsid w:val="00047804"/>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2CBD"/>
    <w:rsid w:val="0006335B"/>
    <w:rsid w:val="0006389C"/>
    <w:rsid w:val="00063DF0"/>
    <w:rsid w:val="00064085"/>
    <w:rsid w:val="0006487E"/>
    <w:rsid w:val="000650C1"/>
    <w:rsid w:val="00065498"/>
    <w:rsid w:val="000654FB"/>
    <w:rsid w:val="00065E1A"/>
    <w:rsid w:val="000668B8"/>
    <w:rsid w:val="00067759"/>
    <w:rsid w:val="000705EB"/>
    <w:rsid w:val="000707A2"/>
    <w:rsid w:val="000708A3"/>
    <w:rsid w:val="00070A56"/>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1CC"/>
    <w:rsid w:val="00084BEA"/>
    <w:rsid w:val="00084D9F"/>
    <w:rsid w:val="00084F6E"/>
    <w:rsid w:val="00084FAB"/>
    <w:rsid w:val="00085025"/>
    <w:rsid w:val="000851AB"/>
    <w:rsid w:val="000855EB"/>
    <w:rsid w:val="000856E5"/>
    <w:rsid w:val="0008576C"/>
    <w:rsid w:val="00085B39"/>
    <w:rsid w:val="00085B52"/>
    <w:rsid w:val="00085BA5"/>
    <w:rsid w:val="00085CB0"/>
    <w:rsid w:val="0008623F"/>
    <w:rsid w:val="00086308"/>
    <w:rsid w:val="000865C0"/>
    <w:rsid w:val="000866F2"/>
    <w:rsid w:val="00086ABF"/>
    <w:rsid w:val="00086AFB"/>
    <w:rsid w:val="00086DC0"/>
    <w:rsid w:val="00087027"/>
    <w:rsid w:val="000873E8"/>
    <w:rsid w:val="0008779B"/>
    <w:rsid w:val="00087B75"/>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269"/>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566"/>
    <w:rsid w:val="000B0E9F"/>
    <w:rsid w:val="000B1891"/>
    <w:rsid w:val="000B1F8C"/>
    <w:rsid w:val="000B22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A03"/>
    <w:rsid w:val="000B6038"/>
    <w:rsid w:val="000B610B"/>
    <w:rsid w:val="000B61E9"/>
    <w:rsid w:val="000B6212"/>
    <w:rsid w:val="000B6B0E"/>
    <w:rsid w:val="000B6C93"/>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9D2"/>
    <w:rsid w:val="000C2A16"/>
    <w:rsid w:val="000C2E19"/>
    <w:rsid w:val="000C37F9"/>
    <w:rsid w:val="000C4735"/>
    <w:rsid w:val="000C4736"/>
    <w:rsid w:val="000C4DA5"/>
    <w:rsid w:val="000C4FA6"/>
    <w:rsid w:val="000C51B3"/>
    <w:rsid w:val="000C67A3"/>
    <w:rsid w:val="000C69B9"/>
    <w:rsid w:val="000C6C5E"/>
    <w:rsid w:val="000C7530"/>
    <w:rsid w:val="000C7D5A"/>
    <w:rsid w:val="000C7FBF"/>
    <w:rsid w:val="000D011A"/>
    <w:rsid w:val="000D026B"/>
    <w:rsid w:val="000D05B3"/>
    <w:rsid w:val="000D08E3"/>
    <w:rsid w:val="000D0D07"/>
    <w:rsid w:val="000D0DA1"/>
    <w:rsid w:val="000D0DD0"/>
    <w:rsid w:val="000D0EFF"/>
    <w:rsid w:val="000D17F5"/>
    <w:rsid w:val="000D1A2C"/>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3EAD"/>
    <w:rsid w:val="000E45F6"/>
    <w:rsid w:val="000E47F2"/>
    <w:rsid w:val="000E49DC"/>
    <w:rsid w:val="000E4B42"/>
    <w:rsid w:val="000E5750"/>
    <w:rsid w:val="000E5C88"/>
    <w:rsid w:val="000E7568"/>
    <w:rsid w:val="000E7757"/>
    <w:rsid w:val="000E7FA9"/>
    <w:rsid w:val="000F06D6"/>
    <w:rsid w:val="000F0EB1"/>
    <w:rsid w:val="000F1106"/>
    <w:rsid w:val="000F186D"/>
    <w:rsid w:val="000F19FE"/>
    <w:rsid w:val="000F2053"/>
    <w:rsid w:val="000F2947"/>
    <w:rsid w:val="000F2D3F"/>
    <w:rsid w:val="000F2F28"/>
    <w:rsid w:val="000F334F"/>
    <w:rsid w:val="000F3BE9"/>
    <w:rsid w:val="000F3F6C"/>
    <w:rsid w:val="000F4E73"/>
    <w:rsid w:val="000F5184"/>
    <w:rsid w:val="000F63FD"/>
    <w:rsid w:val="000F6C42"/>
    <w:rsid w:val="000F6DF3"/>
    <w:rsid w:val="000F6F4E"/>
    <w:rsid w:val="000F75D8"/>
    <w:rsid w:val="001002DA"/>
    <w:rsid w:val="001005FF"/>
    <w:rsid w:val="00100844"/>
    <w:rsid w:val="00100908"/>
    <w:rsid w:val="00100D9C"/>
    <w:rsid w:val="001012B0"/>
    <w:rsid w:val="00102304"/>
    <w:rsid w:val="001023DD"/>
    <w:rsid w:val="001027FA"/>
    <w:rsid w:val="00103EC2"/>
    <w:rsid w:val="00103EEF"/>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1D06"/>
    <w:rsid w:val="00112A0F"/>
    <w:rsid w:val="00113153"/>
    <w:rsid w:val="00113168"/>
    <w:rsid w:val="00113C17"/>
    <w:rsid w:val="00113CF4"/>
    <w:rsid w:val="00113D95"/>
    <w:rsid w:val="00114740"/>
    <w:rsid w:val="0011533F"/>
    <w:rsid w:val="001153EA"/>
    <w:rsid w:val="00115643"/>
    <w:rsid w:val="00115AAB"/>
    <w:rsid w:val="00115BA2"/>
    <w:rsid w:val="001161BE"/>
    <w:rsid w:val="00116765"/>
    <w:rsid w:val="00116EDA"/>
    <w:rsid w:val="0011713D"/>
    <w:rsid w:val="0011738D"/>
    <w:rsid w:val="001174EF"/>
    <w:rsid w:val="001175E7"/>
    <w:rsid w:val="00117850"/>
    <w:rsid w:val="00117EB6"/>
    <w:rsid w:val="00120257"/>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5A0"/>
    <w:rsid w:val="00132A13"/>
    <w:rsid w:val="00132BD0"/>
    <w:rsid w:val="00132FD0"/>
    <w:rsid w:val="00133AE5"/>
    <w:rsid w:val="00133B8F"/>
    <w:rsid w:val="00133E1C"/>
    <w:rsid w:val="00133E57"/>
    <w:rsid w:val="0013408B"/>
    <w:rsid w:val="001344A3"/>
    <w:rsid w:val="001344C0"/>
    <w:rsid w:val="001346FA"/>
    <w:rsid w:val="00134814"/>
    <w:rsid w:val="00135252"/>
    <w:rsid w:val="00135303"/>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22E"/>
    <w:rsid w:val="001426A2"/>
    <w:rsid w:val="001429EF"/>
    <w:rsid w:val="00142CFD"/>
    <w:rsid w:val="00143656"/>
    <w:rsid w:val="00143695"/>
    <w:rsid w:val="00143DDE"/>
    <w:rsid w:val="00144892"/>
    <w:rsid w:val="00144A2C"/>
    <w:rsid w:val="00144A81"/>
    <w:rsid w:val="00144DF9"/>
    <w:rsid w:val="00145FE2"/>
    <w:rsid w:val="001469D4"/>
    <w:rsid w:val="00146F66"/>
    <w:rsid w:val="00147001"/>
    <w:rsid w:val="00147210"/>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7D6"/>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50C"/>
    <w:rsid w:val="001657CD"/>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0C7"/>
    <w:rsid w:val="001752FA"/>
    <w:rsid w:val="00175358"/>
    <w:rsid w:val="00175426"/>
    <w:rsid w:val="00175471"/>
    <w:rsid w:val="00176B63"/>
    <w:rsid w:val="00176F6B"/>
    <w:rsid w:val="001770A8"/>
    <w:rsid w:val="00177795"/>
    <w:rsid w:val="00177BF4"/>
    <w:rsid w:val="00177EFF"/>
    <w:rsid w:val="001801A7"/>
    <w:rsid w:val="00180B4A"/>
    <w:rsid w:val="0018143F"/>
    <w:rsid w:val="001815BA"/>
    <w:rsid w:val="001815DD"/>
    <w:rsid w:val="00181A6B"/>
    <w:rsid w:val="00182925"/>
    <w:rsid w:val="00183114"/>
    <w:rsid w:val="001836C2"/>
    <w:rsid w:val="001836F6"/>
    <w:rsid w:val="00183ED8"/>
    <w:rsid w:val="00184052"/>
    <w:rsid w:val="00184A9B"/>
    <w:rsid w:val="00185AAA"/>
    <w:rsid w:val="00185B93"/>
    <w:rsid w:val="00185D66"/>
    <w:rsid w:val="00186D59"/>
    <w:rsid w:val="001871DD"/>
    <w:rsid w:val="00187930"/>
    <w:rsid w:val="0019072B"/>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59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091E"/>
    <w:rsid w:val="001C1CE5"/>
    <w:rsid w:val="001C21C5"/>
    <w:rsid w:val="001C2327"/>
    <w:rsid w:val="001C2657"/>
    <w:rsid w:val="001C279F"/>
    <w:rsid w:val="001C2CAD"/>
    <w:rsid w:val="001C3258"/>
    <w:rsid w:val="001C373E"/>
    <w:rsid w:val="001C377F"/>
    <w:rsid w:val="001C3CFF"/>
    <w:rsid w:val="001C3D2A"/>
    <w:rsid w:val="001C40B1"/>
    <w:rsid w:val="001C4924"/>
    <w:rsid w:val="001C4AA6"/>
    <w:rsid w:val="001C5118"/>
    <w:rsid w:val="001C5139"/>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D7C96"/>
    <w:rsid w:val="001E01F8"/>
    <w:rsid w:val="001E07BD"/>
    <w:rsid w:val="001E0902"/>
    <w:rsid w:val="001E0CBE"/>
    <w:rsid w:val="001E0DF6"/>
    <w:rsid w:val="001E0F8D"/>
    <w:rsid w:val="001E1DE4"/>
    <w:rsid w:val="001E225E"/>
    <w:rsid w:val="001E2DB2"/>
    <w:rsid w:val="001E416B"/>
    <w:rsid w:val="001E41F8"/>
    <w:rsid w:val="001E44E6"/>
    <w:rsid w:val="001E58DD"/>
    <w:rsid w:val="001E58E2"/>
    <w:rsid w:val="001E5D64"/>
    <w:rsid w:val="001E6091"/>
    <w:rsid w:val="001E641E"/>
    <w:rsid w:val="001E6A96"/>
    <w:rsid w:val="001E7636"/>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3DF8"/>
    <w:rsid w:val="001F44DF"/>
    <w:rsid w:val="001F46B9"/>
    <w:rsid w:val="001F54C5"/>
    <w:rsid w:val="001F5784"/>
    <w:rsid w:val="001F5AB3"/>
    <w:rsid w:val="001F6542"/>
    <w:rsid w:val="001F662C"/>
    <w:rsid w:val="001F6927"/>
    <w:rsid w:val="001F7074"/>
    <w:rsid w:val="001F76A2"/>
    <w:rsid w:val="001F7752"/>
    <w:rsid w:val="001F7923"/>
    <w:rsid w:val="0020016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68D"/>
    <w:rsid w:val="00224D76"/>
    <w:rsid w:val="002252AD"/>
    <w:rsid w:val="002252C3"/>
    <w:rsid w:val="0022544B"/>
    <w:rsid w:val="002257C5"/>
    <w:rsid w:val="00225C54"/>
    <w:rsid w:val="00226595"/>
    <w:rsid w:val="00226A79"/>
    <w:rsid w:val="00227749"/>
    <w:rsid w:val="00227AF2"/>
    <w:rsid w:val="00227E24"/>
    <w:rsid w:val="00227ECB"/>
    <w:rsid w:val="00230765"/>
    <w:rsid w:val="00230E5C"/>
    <w:rsid w:val="00231886"/>
    <w:rsid w:val="002319E4"/>
    <w:rsid w:val="0023274F"/>
    <w:rsid w:val="00232C7C"/>
    <w:rsid w:val="00233159"/>
    <w:rsid w:val="00233C3D"/>
    <w:rsid w:val="00233C9B"/>
    <w:rsid w:val="00234143"/>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466"/>
    <w:rsid w:val="00240689"/>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47E63"/>
    <w:rsid w:val="0025003A"/>
    <w:rsid w:val="002500C8"/>
    <w:rsid w:val="00251148"/>
    <w:rsid w:val="0025147B"/>
    <w:rsid w:val="00251500"/>
    <w:rsid w:val="0025159A"/>
    <w:rsid w:val="00251949"/>
    <w:rsid w:val="00251CEE"/>
    <w:rsid w:val="002528B5"/>
    <w:rsid w:val="00252E7C"/>
    <w:rsid w:val="00254AAF"/>
    <w:rsid w:val="00254CF0"/>
    <w:rsid w:val="0025582A"/>
    <w:rsid w:val="002562F8"/>
    <w:rsid w:val="00256F60"/>
    <w:rsid w:val="0025719F"/>
    <w:rsid w:val="00257299"/>
    <w:rsid w:val="0025734A"/>
    <w:rsid w:val="00257543"/>
    <w:rsid w:val="002579FA"/>
    <w:rsid w:val="0026027C"/>
    <w:rsid w:val="002605C9"/>
    <w:rsid w:val="00260CFB"/>
    <w:rsid w:val="00261219"/>
    <w:rsid w:val="002617E7"/>
    <w:rsid w:val="00261AFA"/>
    <w:rsid w:val="00261FC8"/>
    <w:rsid w:val="00262C81"/>
    <w:rsid w:val="00262EB6"/>
    <w:rsid w:val="0026301B"/>
    <w:rsid w:val="002632BE"/>
    <w:rsid w:val="002633E3"/>
    <w:rsid w:val="0026379A"/>
    <w:rsid w:val="00264228"/>
    <w:rsid w:val="00264334"/>
    <w:rsid w:val="00264372"/>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8055F"/>
    <w:rsid w:val="002805F5"/>
    <w:rsid w:val="00280751"/>
    <w:rsid w:val="00280EBF"/>
    <w:rsid w:val="002818AE"/>
    <w:rsid w:val="0028196D"/>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167"/>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59"/>
    <w:rsid w:val="00296D79"/>
    <w:rsid w:val="00296D80"/>
    <w:rsid w:val="00296F44"/>
    <w:rsid w:val="00296FD7"/>
    <w:rsid w:val="0029767A"/>
    <w:rsid w:val="0029777D"/>
    <w:rsid w:val="002977B2"/>
    <w:rsid w:val="002A055E"/>
    <w:rsid w:val="002A17BC"/>
    <w:rsid w:val="002A1AE5"/>
    <w:rsid w:val="002A1D4E"/>
    <w:rsid w:val="002A1F9B"/>
    <w:rsid w:val="002A1FD1"/>
    <w:rsid w:val="002A2869"/>
    <w:rsid w:val="002A2980"/>
    <w:rsid w:val="002A2A87"/>
    <w:rsid w:val="002A2DB3"/>
    <w:rsid w:val="002A30D2"/>
    <w:rsid w:val="002A379D"/>
    <w:rsid w:val="002A3828"/>
    <w:rsid w:val="002A449B"/>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88E"/>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8C"/>
    <w:rsid w:val="002C5DFA"/>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43FC"/>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38E"/>
    <w:rsid w:val="002E2740"/>
    <w:rsid w:val="002E28C1"/>
    <w:rsid w:val="002E2E4F"/>
    <w:rsid w:val="002E2F2A"/>
    <w:rsid w:val="002E2FC1"/>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584"/>
    <w:rsid w:val="002F1CA3"/>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1F9"/>
    <w:rsid w:val="00304171"/>
    <w:rsid w:val="0030501F"/>
    <w:rsid w:val="00305075"/>
    <w:rsid w:val="003051A7"/>
    <w:rsid w:val="00305473"/>
    <w:rsid w:val="0030584E"/>
    <w:rsid w:val="00305DF2"/>
    <w:rsid w:val="00306F4A"/>
    <w:rsid w:val="003072CB"/>
    <w:rsid w:val="00307BA1"/>
    <w:rsid w:val="003107DF"/>
    <w:rsid w:val="003107E4"/>
    <w:rsid w:val="00311096"/>
    <w:rsid w:val="00311702"/>
    <w:rsid w:val="0031193C"/>
    <w:rsid w:val="00311E82"/>
    <w:rsid w:val="00312190"/>
    <w:rsid w:val="0031286A"/>
    <w:rsid w:val="00312922"/>
    <w:rsid w:val="00313174"/>
    <w:rsid w:val="003131C0"/>
    <w:rsid w:val="00313EC2"/>
    <w:rsid w:val="00313FD6"/>
    <w:rsid w:val="003140AE"/>
    <w:rsid w:val="003140BD"/>
    <w:rsid w:val="003143BD"/>
    <w:rsid w:val="00314929"/>
    <w:rsid w:val="003149BC"/>
    <w:rsid w:val="00314B3F"/>
    <w:rsid w:val="00314C47"/>
    <w:rsid w:val="00315787"/>
    <w:rsid w:val="003158EF"/>
    <w:rsid w:val="00315C6E"/>
    <w:rsid w:val="00315E1A"/>
    <w:rsid w:val="0031632F"/>
    <w:rsid w:val="00316FF6"/>
    <w:rsid w:val="00317197"/>
    <w:rsid w:val="003177EB"/>
    <w:rsid w:val="00317AEE"/>
    <w:rsid w:val="00317C6E"/>
    <w:rsid w:val="00317EEF"/>
    <w:rsid w:val="003203ED"/>
    <w:rsid w:val="003206E8"/>
    <w:rsid w:val="003208B0"/>
    <w:rsid w:val="00320E22"/>
    <w:rsid w:val="003212DB"/>
    <w:rsid w:val="00322154"/>
    <w:rsid w:val="003222AB"/>
    <w:rsid w:val="003229F3"/>
    <w:rsid w:val="00322A6B"/>
    <w:rsid w:val="00322C9F"/>
    <w:rsid w:val="00323ACB"/>
    <w:rsid w:val="00323B73"/>
    <w:rsid w:val="00323EED"/>
    <w:rsid w:val="00324402"/>
    <w:rsid w:val="0032487D"/>
    <w:rsid w:val="003249E4"/>
    <w:rsid w:val="00324D23"/>
    <w:rsid w:val="003250C8"/>
    <w:rsid w:val="0032515B"/>
    <w:rsid w:val="003251B5"/>
    <w:rsid w:val="003262F2"/>
    <w:rsid w:val="00326396"/>
    <w:rsid w:val="00326732"/>
    <w:rsid w:val="00326940"/>
    <w:rsid w:val="00326A64"/>
    <w:rsid w:val="0032705D"/>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9E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2BB"/>
    <w:rsid w:val="0035342D"/>
    <w:rsid w:val="00353A0A"/>
    <w:rsid w:val="00353FD1"/>
    <w:rsid w:val="003545E2"/>
    <w:rsid w:val="003547EA"/>
    <w:rsid w:val="0035482C"/>
    <w:rsid w:val="003548CB"/>
    <w:rsid w:val="0035499D"/>
    <w:rsid w:val="003565AE"/>
    <w:rsid w:val="00356776"/>
    <w:rsid w:val="00356FE7"/>
    <w:rsid w:val="00356FEB"/>
    <w:rsid w:val="0035728D"/>
    <w:rsid w:val="003572FA"/>
    <w:rsid w:val="00357380"/>
    <w:rsid w:val="0035754F"/>
    <w:rsid w:val="003577A2"/>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4BD"/>
    <w:rsid w:val="00370E47"/>
    <w:rsid w:val="00371181"/>
    <w:rsid w:val="00372570"/>
    <w:rsid w:val="0037322F"/>
    <w:rsid w:val="0037323B"/>
    <w:rsid w:val="00374042"/>
    <w:rsid w:val="003742AC"/>
    <w:rsid w:val="00374839"/>
    <w:rsid w:val="003759BA"/>
    <w:rsid w:val="003762E9"/>
    <w:rsid w:val="00376A1A"/>
    <w:rsid w:val="00376B9D"/>
    <w:rsid w:val="003771C2"/>
    <w:rsid w:val="00377CE1"/>
    <w:rsid w:val="003807F1"/>
    <w:rsid w:val="003815BB"/>
    <w:rsid w:val="00381638"/>
    <w:rsid w:val="0038168D"/>
    <w:rsid w:val="00381A62"/>
    <w:rsid w:val="00382541"/>
    <w:rsid w:val="00382AA7"/>
    <w:rsid w:val="00383C13"/>
    <w:rsid w:val="00384372"/>
    <w:rsid w:val="00384F45"/>
    <w:rsid w:val="0038531D"/>
    <w:rsid w:val="00385BF0"/>
    <w:rsid w:val="00385DD6"/>
    <w:rsid w:val="00385F1A"/>
    <w:rsid w:val="003862AB"/>
    <w:rsid w:val="003865FE"/>
    <w:rsid w:val="00386C8D"/>
    <w:rsid w:val="0038744C"/>
    <w:rsid w:val="003874BE"/>
    <w:rsid w:val="003879D8"/>
    <w:rsid w:val="00387E49"/>
    <w:rsid w:val="00390359"/>
    <w:rsid w:val="0039127E"/>
    <w:rsid w:val="003915EB"/>
    <w:rsid w:val="00392E94"/>
    <w:rsid w:val="0039320A"/>
    <w:rsid w:val="0039355A"/>
    <w:rsid w:val="003935E7"/>
    <w:rsid w:val="0039386A"/>
    <w:rsid w:val="003939FF"/>
    <w:rsid w:val="00393BCB"/>
    <w:rsid w:val="00394001"/>
    <w:rsid w:val="0039438D"/>
    <w:rsid w:val="00395165"/>
    <w:rsid w:val="00395B66"/>
    <w:rsid w:val="00396685"/>
    <w:rsid w:val="00397048"/>
    <w:rsid w:val="00397287"/>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E6"/>
    <w:rsid w:val="003A52F5"/>
    <w:rsid w:val="003A5B0A"/>
    <w:rsid w:val="003A6BAC"/>
    <w:rsid w:val="003A6CFA"/>
    <w:rsid w:val="003A71F2"/>
    <w:rsid w:val="003A723A"/>
    <w:rsid w:val="003A7AEF"/>
    <w:rsid w:val="003A7B4A"/>
    <w:rsid w:val="003A7E7C"/>
    <w:rsid w:val="003A7EF3"/>
    <w:rsid w:val="003B0554"/>
    <w:rsid w:val="003B05BE"/>
    <w:rsid w:val="003B13B9"/>
    <w:rsid w:val="003B159C"/>
    <w:rsid w:val="003B26A4"/>
    <w:rsid w:val="003B2A14"/>
    <w:rsid w:val="003B33E5"/>
    <w:rsid w:val="003B341C"/>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36D"/>
    <w:rsid w:val="003C6EF3"/>
    <w:rsid w:val="003C76CC"/>
    <w:rsid w:val="003C7806"/>
    <w:rsid w:val="003C78B5"/>
    <w:rsid w:val="003C7F8E"/>
    <w:rsid w:val="003D0607"/>
    <w:rsid w:val="003D0723"/>
    <w:rsid w:val="003D0FDB"/>
    <w:rsid w:val="003D109F"/>
    <w:rsid w:val="003D1E66"/>
    <w:rsid w:val="003D2478"/>
    <w:rsid w:val="003D2DDC"/>
    <w:rsid w:val="003D2FC4"/>
    <w:rsid w:val="003D3279"/>
    <w:rsid w:val="003D33CE"/>
    <w:rsid w:val="003D3866"/>
    <w:rsid w:val="003D398A"/>
    <w:rsid w:val="003D3C45"/>
    <w:rsid w:val="003D40F8"/>
    <w:rsid w:val="003D47C1"/>
    <w:rsid w:val="003D4BDC"/>
    <w:rsid w:val="003D4ECB"/>
    <w:rsid w:val="003D5B1F"/>
    <w:rsid w:val="003D5F26"/>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30C"/>
    <w:rsid w:val="003E2653"/>
    <w:rsid w:val="003E33C2"/>
    <w:rsid w:val="003E3A14"/>
    <w:rsid w:val="003E3C4D"/>
    <w:rsid w:val="003E3CC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325"/>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029"/>
    <w:rsid w:val="003F5328"/>
    <w:rsid w:val="003F60C0"/>
    <w:rsid w:val="003F633C"/>
    <w:rsid w:val="003F633D"/>
    <w:rsid w:val="003F68A6"/>
    <w:rsid w:val="003F6A13"/>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6B7"/>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8F0"/>
    <w:rsid w:val="00412E13"/>
    <w:rsid w:val="00413288"/>
    <w:rsid w:val="00413AAC"/>
    <w:rsid w:val="004142B5"/>
    <w:rsid w:val="00415415"/>
    <w:rsid w:val="0041547C"/>
    <w:rsid w:val="0041576E"/>
    <w:rsid w:val="00415856"/>
    <w:rsid w:val="00415AE2"/>
    <w:rsid w:val="00415CFE"/>
    <w:rsid w:val="00416CF6"/>
    <w:rsid w:val="00416EC8"/>
    <w:rsid w:val="0041714C"/>
    <w:rsid w:val="00417E76"/>
    <w:rsid w:val="004207EE"/>
    <w:rsid w:val="00420D19"/>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277A8"/>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DC"/>
    <w:rsid w:val="00435AF5"/>
    <w:rsid w:val="00435C6C"/>
    <w:rsid w:val="00435F36"/>
    <w:rsid w:val="00437447"/>
    <w:rsid w:val="0043752A"/>
    <w:rsid w:val="004375D4"/>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CFA"/>
    <w:rsid w:val="00444F56"/>
    <w:rsid w:val="00445DCE"/>
    <w:rsid w:val="00445FA0"/>
    <w:rsid w:val="00446488"/>
    <w:rsid w:val="00446749"/>
    <w:rsid w:val="004471F5"/>
    <w:rsid w:val="004473A5"/>
    <w:rsid w:val="00447607"/>
    <w:rsid w:val="00447626"/>
    <w:rsid w:val="00447C97"/>
    <w:rsid w:val="004501D2"/>
    <w:rsid w:val="00450B74"/>
    <w:rsid w:val="00450DD4"/>
    <w:rsid w:val="004517AA"/>
    <w:rsid w:val="00451C61"/>
    <w:rsid w:val="00451EEF"/>
    <w:rsid w:val="00452CAC"/>
    <w:rsid w:val="00453155"/>
    <w:rsid w:val="004536BD"/>
    <w:rsid w:val="004539B6"/>
    <w:rsid w:val="004539C6"/>
    <w:rsid w:val="00453C0A"/>
    <w:rsid w:val="00453D5B"/>
    <w:rsid w:val="004541F9"/>
    <w:rsid w:val="00454325"/>
    <w:rsid w:val="00454DB3"/>
    <w:rsid w:val="0045578A"/>
    <w:rsid w:val="00455C1C"/>
    <w:rsid w:val="004561E0"/>
    <w:rsid w:val="00456A48"/>
    <w:rsid w:val="00456CA5"/>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84"/>
    <w:rsid w:val="00466EBC"/>
    <w:rsid w:val="00467392"/>
    <w:rsid w:val="00467930"/>
    <w:rsid w:val="00467B8C"/>
    <w:rsid w:val="00467DF2"/>
    <w:rsid w:val="00470C31"/>
    <w:rsid w:val="00470C4F"/>
    <w:rsid w:val="00470D83"/>
    <w:rsid w:val="00470DC1"/>
    <w:rsid w:val="00471963"/>
    <w:rsid w:val="004719C3"/>
    <w:rsid w:val="00471AFC"/>
    <w:rsid w:val="00472428"/>
    <w:rsid w:val="00472525"/>
    <w:rsid w:val="00472D9C"/>
    <w:rsid w:val="004734D0"/>
    <w:rsid w:val="004737F0"/>
    <w:rsid w:val="00473C75"/>
    <w:rsid w:val="00474096"/>
    <w:rsid w:val="004744C0"/>
    <w:rsid w:val="0047476B"/>
    <w:rsid w:val="0047525B"/>
    <w:rsid w:val="0047556B"/>
    <w:rsid w:val="00475652"/>
    <w:rsid w:val="00475C6C"/>
    <w:rsid w:val="00476107"/>
    <w:rsid w:val="0047631A"/>
    <w:rsid w:val="004763C5"/>
    <w:rsid w:val="004765C1"/>
    <w:rsid w:val="00476929"/>
    <w:rsid w:val="00477685"/>
    <w:rsid w:val="00477768"/>
    <w:rsid w:val="004778F1"/>
    <w:rsid w:val="004808FD"/>
    <w:rsid w:val="0048145F"/>
    <w:rsid w:val="004821D5"/>
    <w:rsid w:val="00482442"/>
    <w:rsid w:val="004824B0"/>
    <w:rsid w:val="00482AAD"/>
    <w:rsid w:val="00483127"/>
    <w:rsid w:val="00483468"/>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D10"/>
    <w:rsid w:val="004A0D2A"/>
    <w:rsid w:val="004A155E"/>
    <w:rsid w:val="004A16BC"/>
    <w:rsid w:val="004A170E"/>
    <w:rsid w:val="004A1C33"/>
    <w:rsid w:val="004A1E21"/>
    <w:rsid w:val="004A2164"/>
    <w:rsid w:val="004A23A2"/>
    <w:rsid w:val="004A2416"/>
    <w:rsid w:val="004A2B94"/>
    <w:rsid w:val="004A3092"/>
    <w:rsid w:val="004A311F"/>
    <w:rsid w:val="004A3594"/>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2686"/>
    <w:rsid w:val="004B31AC"/>
    <w:rsid w:val="004B3672"/>
    <w:rsid w:val="004B3EF9"/>
    <w:rsid w:val="004B3F31"/>
    <w:rsid w:val="004B409C"/>
    <w:rsid w:val="004B5D96"/>
    <w:rsid w:val="004B6327"/>
    <w:rsid w:val="004B676B"/>
    <w:rsid w:val="004B70A5"/>
    <w:rsid w:val="004B75D1"/>
    <w:rsid w:val="004B7821"/>
    <w:rsid w:val="004B7BFD"/>
    <w:rsid w:val="004B7C0C"/>
    <w:rsid w:val="004B7CA2"/>
    <w:rsid w:val="004B7D77"/>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3BCC"/>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25B"/>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E87"/>
    <w:rsid w:val="004E1FE5"/>
    <w:rsid w:val="004E24CC"/>
    <w:rsid w:val="004E25F2"/>
    <w:rsid w:val="004E2680"/>
    <w:rsid w:val="004E28F9"/>
    <w:rsid w:val="004E29DA"/>
    <w:rsid w:val="004E2F82"/>
    <w:rsid w:val="004E34E7"/>
    <w:rsid w:val="004E3AC0"/>
    <w:rsid w:val="004E462E"/>
    <w:rsid w:val="004E4678"/>
    <w:rsid w:val="004E4AC9"/>
    <w:rsid w:val="004E4F2C"/>
    <w:rsid w:val="004E508E"/>
    <w:rsid w:val="004E56DC"/>
    <w:rsid w:val="004E5746"/>
    <w:rsid w:val="004E60F2"/>
    <w:rsid w:val="004E6A78"/>
    <w:rsid w:val="004E6C24"/>
    <w:rsid w:val="004E6D4B"/>
    <w:rsid w:val="004E734C"/>
    <w:rsid w:val="004E7438"/>
    <w:rsid w:val="004E76F4"/>
    <w:rsid w:val="004F018D"/>
    <w:rsid w:val="004F0501"/>
    <w:rsid w:val="004F064E"/>
    <w:rsid w:val="004F0B0B"/>
    <w:rsid w:val="004F0B4E"/>
    <w:rsid w:val="004F0B6C"/>
    <w:rsid w:val="004F124A"/>
    <w:rsid w:val="004F2078"/>
    <w:rsid w:val="004F210A"/>
    <w:rsid w:val="004F2507"/>
    <w:rsid w:val="004F2AE0"/>
    <w:rsid w:val="004F4200"/>
    <w:rsid w:val="004F4435"/>
    <w:rsid w:val="004F46FA"/>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A29"/>
    <w:rsid w:val="00502F34"/>
    <w:rsid w:val="00503108"/>
    <w:rsid w:val="00503277"/>
    <w:rsid w:val="005032AF"/>
    <w:rsid w:val="005035B7"/>
    <w:rsid w:val="0050379C"/>
    <w:rsid w:val="00504146"/>
    <w:rsid w:val="005049A5"/>
    <w:rsid w:val="00505423"/>
    <w:rsid w:val="0050628F"/>
    <w:rsid w:val="00506557"/>
    <w:rsid w:val="00506678"/>
    <w:rsid w:val="00506764"/>
    <w:rsid w:val="0050677A"/>
    <w:rsid w:val="005074E5"/>
    <w:rsid w:val="00507671"/>
    <w:rsid w:val="00507BD8"/>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70E"/>
    <w:rsid w:val="00523CD1"/>
    <w:rsid w:val="00523D37"/>
    <w:rsid w:val="00524AC7"/>
    <w:rsid w:val="00525315"/>
    <w:rsid w:val="00525439"/>
    <w:rsid w:val="00525AE8"/>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0C2E"/>
    <w:rsid w:val="00541020"/>
    <w:rsid w:val="00541172"/>
    <w:rsid w:val="005418FC"/>
    <w:rsid w:val="005418FE"/>
    <w:rsid w:val="00541DD6"/>
    <w:rsid w:val="00542206"/>
    <w:rsid w:val="0054238A"/>
    <w:rsid w:val="005423E0"/>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2AD"/>
    <w:rsid w:val="00553377"/>
    <w:rsid w:val="00553474"/>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3B69"/>
    <w:rsid w:val="0056540F"/>
    <w:rsid w:val="0056579B"/>
    <w:rsid w:val="00565E6C"/>
    <w:rsid w:val="00565F6C"/>
    <w:rsid w:val="005671AD"/>
    <w:rsid w:val="00567664"/>
    <w:rsid w:val="00567F21"/>
    <w:rsid w:val="00567F55"/>
    <w:rsid w:val="00570BE9"/>
    <w:rsid w:val="00570D3D"/>
    <w:rsid w:val="00570DAC"/>
    <w:rsid w:val="00570F73"/>
    <w:rsid w:val="00570F99"/>
    <w:rsid w:val="005713F2"/>
    <w:rsid w:val="00571A63"/>
    <w:rsid w:val="0057222B"/>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51D"/>
    <w:rsid w:val="00582809"/>
    <w:rsid w:val="00582C50"/>
    <w:rsid w:val="00582E08"/>
    <w:rsid w:val="00582E97"/>
    <w:rsid w:val="00582FEB"/>
    <w:rsid w:val="00583C22"/>
    <w:rsid w:val="00583C62"/>
    <w:rsid w:val="00584529"/>
    <w:rsid w:val="00584668"/>
    <w:rsid w:val="00585462"/>
    <w:rsid w:val="00586E67"/>
    <w:rsid w:val="00586FEE"/>
    <w:rsid w:val="0058798C"/>
    <w:rsid w:val="005900FA"/>
    <w:rsid w:val="00590107"/>
    <w:rsid w:val="00590167"/>
    <w:rsid w:val="005901CF"/>
    <w:rsid w:val="00590855"/>
    <w:rsid w:val="00591403"/>
    <w:rsid w:val="00591ADF"/>
    <w:rsid w:val="00591C56"/>
    <w:rsid w:val="00591D01"/>
    <w:rsid w:val="00591F85"/>
    <w:rsid w:val="0059255D"/>
    <w:rsid w:val="00592643"/>
    <w:rsid w:val="0059346F"/>
    <w:rsid w:val="005935A4"/>
    <w:rsid w:val="005946D9"/>
    <w:rsid w:val="0059484A"/>
    <w:rsid w:val="005948C2"/>
    <w:rsid w:val="0059525F"/>
    <w:rsid w:val="005955D9"/>
    <w:rsid w:val="00595B60"/>
    <w:rsid w:val="00595DCA"/>
    <w:rsid w:val="005966DF"/>
    <w:rsid w:val="00596B3B"/>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793"/>
    <w:rsid w:val="005A6A3F"/>
    <w:rsid w:val="005A74A1"/>
    <w:rsid w:val="005B17CD"/>
    <w:rsid w:val="005B1A6F"/>
    <w:rsid w:val="005B2C89"/>
    <w:rsid w:val="005B2E45"/>
    <w:rsid w:val="005B3481"/>
    <w:rsid w:val="005B35D7"/>
    <w:rsid w:val="005B3909"/>
    <w:rsid w:val="005B392A"/>
    <w:rsid w:val="005B39F7"/>
    <w:rsid w:val="005B3AA3"/>
    <w:rsid w:val="005B3C87"/>
    <w:rsid w:val="005B421F"/>
    <w:rsid w:val="005B45DE"/>
    <w:rsid w:val="005B4C1E"/>
    <w:rsid w:val="005B5166"/>
    <w:rsid w:val="005B5C93"/>
    <w:rsid w:val="005B613B"/>
    <w:rsid w:val="005B66B5"/>
    <w:rsid w:val="005B6F83"/>
    <w:rsid w:val="005B702D"/>
    <w:rsid w:val="005B7A0C"/>
    <w:rsid w:val="005C113B"/>
    <w:rsid w:val="005C1E43"/>
    <w:rsid w:val="005C2797"/>
    <w:rsid w:val="005C2D16"/>
    <w:rsid w:val="005C2ED9"/>
    <w:rsid w:val="005C31DE"/>
    <w:rsid w:val="005C33E1"/>
    <w:rsid w:val="005C3FC9"/>
    <w:rsid w:val="005C4245"/>
    <w:rsid w:val="005C4532"/>
    <w:rsid w:val="005C4569"/>
    <w:rsid w:val="005C495F"/>
    <w:rsid w:val="005C4C82"/>
    <w:rsid w:val="005C5102"/>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777"/>
    <w:rsid w:val="005E1C98"/>
    <w:rsid w:val="005E2259"/>
    <w:rsid w:val="005E2ACC"/>
    <w:rsid w:val="005E385F"/>
    <w:rsid w:val="005E3997"/>
    <w:rsid w:val="005E3DE7"/>
    <w:rsid w:val="005E3EEB"/>
    <w:rsid w:val="005E4F4E"/>
    <w:rsid w:val="005E5197"/>
    <w:rsid w:val="005E53B0"/>
    <w:rsid w:val="005E5B81"/>
    <w:rsid w:val="005E6250"/>
    <w:rsid w:val="005E7243"/>
    <w:rsid w:val="005E72E7"/>
    <w:rsid w:val="005E755A"/>
    <w:rsid w:val="005E7FA1"/>
    <w:rsid w:val="005F062F"/>
    <w:rsid w:val="005F08E9"/>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31"/>
    <w:rsid w:val="005F70BD"/>
    <w:rsid w:val="005F7934"/>
    <w:rsid w:val="005F7943"/>
    <w:rsid w:val="0060080E"/>
    <w:rsid w:val="0060082B"/>
    <w:rsid w:val="006008B3"/>
    <w:rsid w:val="00600BB2"/>
    <w:rsid w:val="00601161"/>
    <w:rsid w:val="00601515"/>
    <w:rsid w:val="0060179E"/>
    <w:rsid w:val="0060283C"/>
    <w:rsid w:val="006031C7"/>
    <w:rsid w:val="00604443"/>
    <w:rsid w:val="00604BA5"/>
    <w:rsid w:val="00604F14"/>
    <w:rsid w:val="00605391"/>
    <w:rsid w:val="0060539F"/>
    <w:rsid w:val="006055D3"/>
    <w:rsid w:val="00605732"/>
    <w:rsid w:val="00605F62"/>
    <w:rsid w:val="00606360"/>
    <w:rsid w:val="006063CC"/>
    <w:rsid w:val="00606643"/>
    <w:rsid w:val="00607677"/>
    <w:rsid w:val="00607BB5"/>
    <w:rsid w:val="00610361"/>
    <w:rsid w:val="00610417"/>
    <w:rsid w:val="00610612"/>
    <w:rsid w:val="00610A0E"/>
    <w:rsid w:val="006115ED"/>
    <w:rsid w:val="00611A16"/>
    <w:rsid w:val="00611A89"/>
    <w:rsid w:val="00611B83"/>
    <w:rsid w:val="0061206D"/>
    <w:rsid w:val="00612756"/>
    <w:rsid w:val="00612775"/>
    <w:rsid w:val="00612CBC"/>
    <w:rsid w:val="00613257"/>
    <w:rsid w:val="00613299"/>
    <w:rsid w:val="006137D4"/>
    <w:rsid w:val="00613A70"/>
    <w:rsid w:val="006148F5"/>
    <w:rsid w:val="0061569B"/>
    <w:rsid w:val="00615721"/>
    <w:rsid w:val="006158C8"/>
    <w:rsid w:val="00616485"/>
    <w:rsid w:val="006169D7"/>
    <w:rsid w:val="00616CC6"/>
    <w:rsid w:val="006175CD"/>
    <w:rsid w:val="006203FF"/>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B2F"/>
    <w:rsid w:val="00623E55"/>
    <w:rsid w:val="00623E78"/>
    <w:rsid w:val="00624246"/>
    <w:rsid w:val="0062428A"/>
    <w:rsid w:val="00624B8A"/>
    <w:rsid w:val="00624CB1"/>
    <w:rsid w:val="00624D23"/>
    <w:rsid w:val="0062523C"/>
    <w:rsid w:val="0062528B"/>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4222"/>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C8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6B0"/>
    <w:rsid w:val="00657E56"/>
    <w:rsid w:val="0066011D"/>
    <w:rsid w:val="006601C6"/>
    <w:rsid w:val="006607C0"/>
    <w:rsid w:val="006610D7"/>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BB8"/>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3E4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25C"/>
    <w:rsid w:val="00680925"/>
    <w:rsid w:val="00680D2B"/>
    <w:rsid w:val="00681003"/>
    <w:rsid w:val="0068169B"/>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A65"/>
    <w:rsid w:val="00686BEA"/>
    <w:rsid w:val="006874FF"/>
    <w:rsid w:val="006902B3"/>
    <w:rsid w:val="0069099B"/>
    <w:rsid w:val="00691D35"/>
    <w:rsid w:val="00692288"/>
    <w:rsid w:val="00692778"/>
    <w:rsid w:val="00692947"/>
    <w:rsid w:val="00693420"/>
    <w:rsid w:val="00693EE0"/>
    <w:rsid w:val="00694824"/>
    <w:rsid w:val="00694CE9"/>
    <w:rsid w:val="006956A6"/>
    <w:rsid w:val="0069589F"/>
    <w:rsid w:val="00695BA8"/>
    <w:rsid w:val="00695FC2"/>
    <w:rsid w:val="0069601D"/>
    <w:rsid w:val="006962C7"/>
    <w:rsid w:val="00696949"/>
    <w:rsid w:val="00697052"/>
    <w:rsid w:val="00697951"/>
    <w:rsid w:val="00697BAE"/>
    <w:rsid w:val="006A02E8"/>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265"/>
    <w:rsid w:val="006B5460"/>
    <w:rsid w:val="006B639B"/>
    <w:rsid w:val="006B6938"/>
    <w:rsid w:val="006B6B2D"/>
    <w:rsid w:val="006B796F"/>
    <w:rsid w:val="006B7ED0"/>
    <w:rsid w:val="006C0238"/>
    <w:rsid w:val="006C03B8"/>
    <w:rsid w:val="006C100F"/>
    <w:rsid w:val="006C1513"/>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6EE"/>
    <w:rsid w:val="006C6A31"/>
    <w:rsid w:val="006C6AE0"/>
    <w:rsid w:val="006C6CF7"/>
    <w:rsid w:val="006C7522"/>
    <w:rsid w:val="006D0B1B"/>
    <w:rsid w:val="006D0B9C"/>
    <w:rsid w:val="006D1806"/>
    <w:rsid w:val="006D2406"/>
    <w:rsid w:val="006D2768"/>
    <w:rsid w:val="006D27E8"/>
    <w:rsid w:val="006D2846"/>
    <w:rsid w:val="006D2EE3"/>
    <w:rsid w:val="006D338F"/>
    <w:rsid w:val="006D35B4"/>
    <w:rsid w:val="006D3AA4"/>
    <w:rsid w:val="006D3AC2"/>
    <w:rsid w:val="006D3AC9"/>
    <w:rsid w:val="006D3D52"/>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D7E99"/>
    <w:rsid w:val="006E01C9"/>
    <w:rsid w:val="006E03A1"/>
    <w:rsid w:val="006E04FE"/>
    <w:rsid w:val="006E05DF"/>
    <w:rsid w:val="006E062C"/>
    <w:rsid w:val="006E0A84"/>
    <w:rsid w:val="006E17F7"/>
    <w:rsid w:val="006E21EA"/>
    <w:rsid w:val="006E22AE"/>
    <w:rsid w:val="006E243D"/>
    <w:rsid w:val="006E28B7"/>
    <w:rsid w:val="006E297C"/>
    <w:rsid w:val="006E2CE3"/>
    <w:rsid w:val="006E2FB7"/>
    <w:rsid w:val="006E31BC"/>
    <w:rsid w:val="006E3310"/>
    <w:rsid w:val="006E35A5"/>
    <w:rsid w:val="006E35AE"/>
    <w:rsid w:val="006E3AC3"/>
    <w:rsid w:val="006E4512"/>
    <w:rsid w:val="006E47BC"/>
    <w:rsid w:val="006E49D0"/>
    <w:rsid w:val="006E4E39"/>
    <w:rsid w:val="006E50B5"/>
    <w:rsid w:val="006E565E"/>
    <w:rsid w:val="006E596A"/>
    <w:rsid w:val="006E5C98"/>
    <w:rsid w:val="006E5FA3"/>
    <w:rsid w:val="006E6114"/>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66B"/>
    <w:rsid w:val="006F3931"/>
    <w:rsid w:val="006F3CDE"/>
    <w:rsid w:val="006F3FD4"/>
    <w:rsid w:val="006F415D"/>
    <w:rsid w:val="006F4222"/>
    <w:rsid w:val="006F4344"/>
    <w:rsid w:val="006F4809"/>
    <w:rsid w:val="006F4D8E"/>
    <w:rsid w:val="006F50BB"/>
    <w:rsid w:val="006F51DD"/>
    <w:rsid w:val="006F5639"/>
    <w:rsid w:val="006F5797"/>
    <w:rsid w:val="006F5818"/>
    <w:rsid w:val="006F58D4"/>
    <w:rsid w:val="006F5AF6"/>
    <w:rsid w:val="006F5C2C"/>
    <w:rsid w:val="006F606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6F3D"/>
    <w:rsid w:val="007172A4"/>
    <w:rsid w:val="007174A9"/>
    <w:rsid w:val="00717D52"/>
    <w:rsid w:val="00717DDE"/>
    <w:rsid w:val="00717EC8"/>
    <w:rsid w:val="00720129"/>
    <w:rsid w:val="0072029C"/>
    <w:rsid w:val="007207E0"/>
    <w:rsid w:val="007208C0"/>
    <w:rsid w:val="00720A29"/>
    <w:rsid w:val="00720D6E"/>
    <w:rsid w:val="00720E14"/>
    <w:rsid w:val="00720FB2"/>
    <w:rsid w:val="00721593"/>
    <w:rsid w:val="007217B4"/>
    <w:rsid w:val="00722042"/>
    <w:rsid w:val="00722ED3"/>
    <w:rsid w:val="0072301B"/>
    <w:rsid w:val="007231C6"/>
    <w:rsid w:val="00723284"/>
    <w:rsid w:val="0072359E"/>
    <w:rsid w:val="0072441E"/>
    <w:rsid w:val="00724C84"/>
    <w:rsid w:val="007255D2"/>
    <w:rsid w:val="00725CDF"/>
    <w:rsid w:val="00726422"/>
    <w:rsid w:val="00726EA6"/>
    <w:rsid w:val="00727208"/>
    <w:rsid w:val="0072766F"/>
    <w:rsid w:val="00727680"/>
    <w:rsid w:val="00727BE1"/>
    <w:rsid w:val="00727EC3"/>
    <w:rsid w:val="007301DD"/>
    <w:rsid w:val="00730860"/>
    <w:rsid w:val="00730E9A"/>
    <w:rsid w:val="00731E32"/>
    <w:rsid w:val="0073226E"/>
    <w:rsid w:val="00733BDE"/>
    <w:rsid w:val="007340C9"/>
    <w:rsid w:val="00734874"/>
    <w:rsid w:val="007348B1"/>
    <w:rsid w:val="00734B23"/>
    <w:rsid w:val="007356CD"/>
    <w:rsid w:val="007358ED"/>
    <w:rsid w:val="007361C8"/>
    <w:rsid w:val="007362A6"/>
    <w:rsid w:val="00736657"/>
    <w:rsid w:val="0073666A"/>
    <w:rsid w:val="00736927"/>
    <w:rsid w:val="00736D7D"/>
    <w:rsid w:val="00737F7B"/>
    <w:rsid w:val="00740E58"/>
    <w:rsid w:val="00740F0B"/>
    <w:rsid w:val="00740F52"/>
    <w:rsid w:val="0074187D"/>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BA7"/>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6C7E"/>
    <w:rsid w:val="007571E1"/>
    <w:rsid w:val="0075720C"/>
    <w:rsid w:val="00757334"/>
    <w:rsid w:val="00757633"/>
    <w:rsid w:val="00757746"/>
    <w:rsid w:val="0076023F"/>
    <w:rsid w:val="007604B2"/>
    <w:rsid w:val="007609AE"/>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09E"/>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224"/>
    <w:rsid w:val="00783673"/>
    <w:rsid w:val="00783E02"/>
    <w:rsid w:val="00785490"/>
    <w:rsid w:val="00785621"/>
    <w:rsid w:val="007868B9"/>
    <w:rsid w:val="00786B35"/>
    <w:rsid w:val="00786B46"/>
    <w:rsid w:val="00786CB8"/>
    <w:rsid w:val="00786FAC"/>
    <w:rsid w:val="007870AA"/>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4508"/>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178"/>
    <w:rsid w:val="007A5420"/>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78C"/>
    <w:rsid w:val="007B3905"/>
    <w:rsid w:val="007B3D2D"/>
    <w:rsid w:val="007B4E76"/>
    <w:rsid w:val="007B4EB4"/>
    <w:rsid w:val="007B50AE"/>
    <w:rsid w:val="007B51DF"/>
    <w:rsid w:val="007B55AC"/>
    <w:rsid w:val="007B6E86"/>
    <w:rsid w:val="007B6FFF"/>
    <w:rsid w:val="007B7672"/>
    <w:rsid w:val="007B7B03"/>
    <w:rsid w:val="007B7B27"/>
    <w:rsid w:val="007C0160"/>
    <w:rsid w:val="007C05DD"/>
    <w:rsid w:val="007C0ACB"/>
    <w:rsid w:val="007C0E11"/>
    <w:rsid w:val="007C1341"/>
    <w:rsid w:val="007C13ED"/>
    <w:rsid w:val="007C14C7"/>
    <w:rsid w:val="007C1EE8"/>
    <w:rsid w:val="007C20F6"/>
    <w:rsid w:val="007C2E19"/>
    <w:rsid w:val="007C309A"/>
    <w:rsid w:val="007C3D18"/>
    <w:rsid w:val="007C3E73"/>
    <w:rsid w:val="007C40E9"/>
    <w:rsid w:val="007C47C9"/>
    <w:rsid w:val="007C4DA2"/>
    <w:rsid w:val="007C60BF"/>
    <w:rsid w:val="007C6A07"/>
    <w:rsid w:val="007C71F3"/>
    <w:rsid w:val="007C7350"/>
    <w:rsid w:val="007C75A1"/>
    <w:rsid w:val="007C77A5"/>
    <w:rsid w:val="007D007E"/>
    <w:rsid w:val="007D00FC"/>
    <w:rsid w:val="007D043F"/>
    <w:rsid w:val="007D0457"/>
    <w:rsid w:val="007D04E5"/>
    <w:rsid w:val="007D0EAF"/>
    <w:rsid w:val="007D1027"/>
    <w:rsid w:val="007D1030"/>
    <w:rsid w:val="007D137B"/>
    <w:rsid w:val="007D1FCB"/>
    <w:rsid w:val="007D1FFB"/>
    <w:rsid w:val="007D25FE"/>
    <w:rsid w:val="007D29F2"/>
    <w:rsid w:val="007D2EA2"/>
    <w:rsid w:val="007D3269"/>
    <w:rsid w:val="007D347F"/>
    <w:rsid w:val="007D358D"/>
    <w:rsid w:val="007D3660"/>
    <w:rsid w:val="007D3C1E"/>
    <w:rsid w:val="007D40BD"/>
    <w:rsid w:val="007D4892"/>
    <w:rsid w:val="007D5309"/>
    <w:rsid w:val="007D578E"/>
    <w:rsid w:val="007D58B4"/>
    <w:rsid w:val="007D5901"/>
    <w:rsid w:val="007D59FE"/>
    <w:rsid w:val="007D5A59"/>
    <w:rsid w:val="007D62AF"/>
    <w:rsid w:val="007D632D"/>
    <w:rsid w:val="007D6E5F"/>
    <w:rsid w:val="007D7526"/>
    <w:rsid w:val="007D763B"/>
    <w:rsid w:val="007D787D"/>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E7D3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7F7CBB"/>
    <w:rsid w:val="00800FF0"/>
    <w:rsid w:val="00801259"/>
    <w:rsid w:val="008019AB"/>
    <w:rsid w:val="00801AAC"/>
    <w:rsid w:val="00801B94"/>
    <w:rsid w:val="00802209"/>
    <w:rsid w:val="0080223B"/>
    <w:rsid w:val="00802E78"/>
    <w:rsid w:val="00803EAA"/>
    <w:rsid w:val="00803FAE"/>
    <w:rsid w:val="0080409E"/>
    <w:rsid w:val="00804745"/>
    <w:rsid w:val="0080481B"/>
    <w:rsid w:val="00804B55"/>
    <w:rsid w:val="00804D09"/>
    <w:rsid w:val="0080503E"/>
    <w:rsid w:val="00805290"/>
    <w:rsid w:val="0080573A"/>
    <w:rsid w:val="0080587D"/>
    <w:rsid w:val="0080605F"/>
    <w:rsid w:val="008060AD"/>
    <w:rsid w:val="00807786"/>
    <w:rsid w:val="00807B72"/>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62E7"/>
    <w:rsid w:val="00817196"/>
    <w:rsid w:val="0081765B"/>
    <w:rsid w:val="00817A92"/>
    <w:rsid w:val="00817D69"/>
    <w:rsid w:val="008204E5"/>
    <w:rsid w:val="00820834"/>
    <w:rsid w:val="00820A73"/>
    <w:rsid w:val="0082124D"/>
    <w:rsid w:val="00821816"/>
    <w:rsid w:val="00821DDA"/>
    <w:rsid w:val="00821EFC"/>
    <w:rsid w:val="00821F34"/>
    <w:rsid w:val="00822A3A"/>
    <w:rsid w:val="008235DB"/>
    <w:rsid w:val="00823FDA"/>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2D9A"/>
    <w:rsid w:val="0083321F"/>
    <w:rsid w:val="00833DE0"/>
    <w:rsid w:val="008340F7"/>
    <w:rsid w:val="008342CC"/>
    <w:rsid w:val="00834B41"/>
    <w:rsid w:val="00834E03"/>
    <w:rsid w:val="0083511D"/>
    <w:rsid w:val="008359E6"/>
    <w:rsid w:val="008362F6"/>
    <w:rsid w:val="008362FC"/>
    <w:rsid w:val="00836307"/>
    <w:rsid w:val="0083733B"/>
    <w:rsid w:val="008376AC"/>
    <w:rsid w:val="00837D05"/>
    <w:rsid w:val="00837EDA"/>
    <w:rsid w:val="00837F6B"/>
    <w:rsid w:val="0084044A"/>
    <w:rsid w:val="008407DD"/>
    <w:rsid w:val="00840E28"/>
    <w:rsid w:val="0084177F"/>
    <w:rsid w:val="00841B39"/>
    <w:rsid w:val="00841C42"/>
    <w:rsid w:val="00841D38"/>
    <w:rsid w:val="00842225"/>
    <w:rsid w:val="0084355A"/>
    <w:rsid w:val="008436DB"/>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C2A"/>
    <w:rsid w:val="008522A7"/>
    <w:rsid w:val="00852C9F"/>
    <w:rsid w:val="00854A60"/>
    <w:rsid w:val="00855072"/>
    <w:rsid w:val="00855B06"/>
    <w:rsid w:val="0085626F"/>
    <w:rsid w:val="00856911"/>
    <w:rsid w:val="00856917"/>
    <w:rsid w:val="00856B1D"/>
    <w:rsid w:val="00856BA4"/>
    <w:rsid w:val="00856E27"/>
    <w:rsid w:val="0085755F"/>
    <w:rsid w:val="00857C3A"/>
    <w:rsid w:val="00857E8D"/>
    <w:rsid w:val="00857F60"/>
    <w:rsid w:val="008609E0"/>
    <w:rsid w:val="00862397"/>
    <w:rsid w:val="0086251D"/>
    <w:rsid w:val="0086325B"/>
    <w:rsid w:val="00863435"/>
    <w:rsid w:val="00863F02"/>
    <w:rsid w:val="00863FBE"/>
    <w:rsid w:val="00864558"/>
    <w:rsid w:val="00864D5F"/>
    <w:rsid w:val="00865A02"/>
    <w:rsid w:val="00866A86"/>
    <w:rsid w:val="00867262"/>
    <w:rsid w:val="008677FD"/>
    <w:rsid w:val="00867C3C"/>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048"/>
    <w:rsid w:val="008736CA"/>
    <w:rsid w:val="00873732"/>
    <w:rsid w:val="00873D37"/>
    <w:rsid w:val="00873F28"/>
    <w:rsid w:val="0087429E"/>
    <w:rsid w:val="00874312"/>
    <w:rsid w:val="0087437C"/>
    <w:rsid w:val="00874625"/>
    <w:rsid w:val="00874816"/>
    <w:rsid w:val="00875032"/>
    <w:rsid w:val="00875187"/>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2CA"/>
    <w:rsid w:val="00881625"/>
    <w:rsid w:val="00882D5D"/>
    <w:rsid w:val="008833F5"/>
    <w:rsid w:val="008833FB"/>
    <w:rsid w:val="00883AAB"/>
    <w:rsid w:val="00883BD1"/>
    <w:rsid w:val="0088401E"/>
    <w:rsid w:val="008840EF"/>
    <w:rsid w:val="008842A1"/>
    <w:rsid w:val="008843E9"/>
    <w:rsid w:val="00885E87"/>
    <w:rsid w:val="008860B7"/>
    <w:rsid w:val="00886800"/>
    <w:rsid w:val="00886974"/>
    <w:rsid w:val="00887B9F"/>
    <w:rsid w:val="00890432"/>
    <w:rsid w:val="00890571"/>
    <w:rsid w:val="00890960"/>
    <w:rsid w:val="00890AD4"/>
    <w:rsid w:val="00890DC7"/>
    <w:rsid w:val="00890E4C"/>
    <w:rsid w:val="00890EBA"/>
    <w:rsid w:val="0089116D"/>
    <w:rsid w:val="0089119A"/>
    <w:rsid w:val="00892215"/>
    <w:rsid w:val="008926DE"/>
    <w:rsid w:val="00892722"/>
    <w:rsid w:val="00892BC9"/>
    <w:rsid w:val="00892DD2"/>
    <w:rsid w:val="00892E4B"/>
    <w:rsid w:val="0089312C"/>
    <w:rsid w:val="00893221"/>
    <w:rsid w:val="00893BB0"/>
    <w:rsid w:val="00893E09"/>
    <w:rsid w:val="00893EF3"/>
    <w:rsid w:val="00894419"/>
    <w:rsid w:val="00894594"/>
    <w:rsid w:val="0089460D"/>
    <w:rsid w:val="00894A88"/>
    <w:rsid w:val="00894AA9"/>
    <w:rsid w:val="00894D6D"/>
    <w:rsid w:val="0089508A"/>
    <w:rsid w:val="0089529C"/>
    <w:rsid w:val="0089533C"/>
    <w:rsid w:val="00895386"/>
    <w:rsid w:val="00895B85"/>
    <w:rsid w:val="008965E1"/>
    <w:rsid w:val="00896A80"/>
    <w:rsid w:val="00896F34"/>
    <w:rsid w:val="0089724F"/>
    <w:rsid w:val="00897549"/>
    <w:rsid w:val="00897AF2"/>
    <w:rsid w:val="008A041D"/>
    <w:rsid w:val="008A06FA"/>
    <w:rsid w:val="008A0A4A"/>
    <w:rsid w:val="008A185C"/>
    <w:rsid w:val="008A1C20"/>
    <w:rsid w:val="008A2037"/>
    <w:rsid w:val="008A21F2"/>
    <w:rsid w:val="008A21FF"/>
    <w:rsid w:val="008A2657"/>
    <w:rsid w:val="008A2857"/>
    <w:rsid w:val="008A2CE2"/>
    <w:rsid w:val="008A30AC"/>
    <w:rsid w:val="008A3282"/>
    <w:rsid w:val="008A4052"/>
    <w:rsid w:val="008A44B8"/>
    <w:rsid w:val="008A467D"/>
    <w:rsid w:val="008A4C42"/>
    <w:rsid w:val="008A4F2A"/>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33"/>
    <w:rsid w:val="008A7FFA"/>
    <w:rsid w:val="008B0483"/>
    <w:rsid w:val="008B120C"/>
    <w:rsid w:val="008B1A06"/>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1AA"/>
    <w:rsid w:val="008C256E"/>
    <w:rsid w:val="008C2AA7"/>
    <w:rsid w:val="008C3094"/>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05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8C2"/>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C65"/>
    <w:rsid w:val="008F6782"/>
    <w:rsid w:val="008F681B"/>
    <w:rsid w:val="008F6FD2"/>
    <w:rsid w:val="008F7374"/>
    <w:rsid w:val="008F7773"/>
    <w:rsid w:val="009001A6"/>
    <w:rsid w:val="00900801"/>
    <w:rsid w:val="00900AAC"/>
    <w:rsid w:val="00900F22"/>
    <w:rsid w:val="009013D1"/>
    <w:rsid w:val="009014B8"/>
    <w:rsid w:val="00901F29"/>
    <w:rsid w:val="009020AD"/>
    <w:rsid w:val="009021F6"/>
    <w:rsid w:val="00902216"/>
    <w:rsid w:val="00902350"/>
    <w:rsid w:val="00902A9A"/>
    <w:rsid w:val="0090336B"/>
    <w:rsid w:val="00903A3A"/>
    <w:rsid w:val="00904510"/>
    <w:rsid w:val="00904880"/>
    <w:rsid w:val="00904AB3"/>
    <w:rsid w:val="009053AA"/>
    <w:rsid w:val="00905EA1"/>
    <w:rsid w:val="00906939"/>
    <w:rsid w:val="009069F6"/>
    <w:rsid w:val="009075DE"/>
    <w:rsid w:val="00907BD8"/>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17FFA"/>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27E96"/>
    <w:rsid w:val="009302EA"/>
    <w:rsid w:val="00930CCF"/>
    <w:rsid w:val="00930E68"/>
    <w:rsid w:val="00931148"/>
    <w:rsid w:val="0093117F"/>
    <w:rsid w:val="00931AFB"/>
    <w:rsid w:val="00931BD9"/>
    <w:rsid w:val="00932D0C"/>
    <w:rsid w:val="009335EE"/>
    <w:rsid w:val="009336BF"/>
    <w:rsid w:val="00933CC1"/>
    <w:rsid w:val="00933E49"/>
    <w:rsid w:val="00936731"/>
    <w:rsid w:val="009368F3"/>
    <w:rsid w:val="0093698C"/>
    <w:rsid w:val="00936EA7"/>
    <w:rsid w:val="009376B5"/>
    <w:rsid w:val="009376C1"/>
    <w:rsid w:val="00937DFF"/>
    <w:rsid w:val="00940E12"/>
    <w:rsid w:val="009411FC"/>
    <w:rsid w:val="00941636"/>
    <w:rsid w:val="00941B38"/>
    <w:rsid w:val="00941D93"/>
    <w:rsid w:val="009424D7"/>
    <w:rsid w:val="009428DD"/>
    <w:rsid w:val="00942C4D"/>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1715"/>
    <w:rsid w:val="0095209A"/>
    <w:rsid w:val="0095226F"/>
    <w:rsid w:val="00952F71"/>
    <w:rsid w:val="009533E3"/>
    <w:rsid w:val="00953454"/>
    <w:rsid w:val="00953920"/>
    <w:rsid w:val="00953ABC"/>
    <w:rsid w:val="00953D47"/>
    <w:rsid w:val="0095403A"/>
    <w:rsid w:val="00954F4F"/>
    <w:rsid w:val="00955BA3"/>
    <w:rsid w:val="00955BFE"/>
    <w:rsid w:val="0095681E"/>
    <w:rsid w:val="00956EFA"/>
    <w:rsid w:val="009572D4"/>
    <w:rsid w:val="0095766C"/>
    <w:rsid w:val="00957A28"/>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CCC"/>
    <w:rsid w:val="00963E2F"/>
    <w:rsid w:val="0096430A"/>
    <w:rsid w:val="00964FF6"/>
    <w:rsid w:val="0096554B"/>
    <w:rsid w:val="0096584A"/>
    <w:rsid w:val="00965E04"/>
    <w:rsid w:val="0096628C"/>
    <w:rsid w:val="0096689C"/>
    <w:rsid w:val="00966B20"/>
    <w:rsid w:val="00966BAB"/>
    <w:rsid w:val="00966FD1"/>
    <w:rsid w:val="00966FDF"/>
    <w:rsid w:val="0096725B"/>
    <w:rsid w:val="0096741E"/>
    <w:rsid w:val="00967A06"/>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B63"/>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5E4"/>
    <w:rsid w:val="00986A07"/>
    <w:rsid w:val="00986F9F"/>
    <w:rsid w:val="009872A9"/>
    <w:rsid w:val="009877C3"/>
    <w:rsid w:val="0098796A"/>
    <w:rsid w:val="00987D72"/>
    <w:rsid w:val="009902EF"/>
    <w:rsid w:val="009904BB"/>
    <w:rsid w:val="00990629"/>
    <w:rsid w:val="00990630"/>
    <w:rsid w:val="00990DF6"/>
    <w:rsid w:val="00991007"/>
    <w:rsid w:val="00991605"/>
    <w:rsid w:val="00991761"/>
    <w:rsid w:val="00991870"/>
    <w:rsid w:val="00991887"/>
    <w:rsid w:val="00991ADE"/>
    <w:rsid w:val="00991BE8"/>
    <w:rsid w:val="009924E3"/>
    <w:rsid w:val="00992516"/>
    <w:rsid w:val="009927AA"/>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40"/>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A7ECB"/>
    <w:rsid w:val="009B02EF"/>
    <w:rsid w:val="009B04D4"/>
    <w:rsid w:val="009B064B"/>
    <w:rsid w:val="009B0B48"/>
    <w:rsid w:val="009B0C1D"/>
    <w:rsid w:val="009B0E46"/>
    <w:rsid w:val="009B1D7F"/>
    <w:rsid w:val="009B1F30"/>
    <w:rsid w:val="009B2C5F"/>
    <w:rsid w:val="009B2F4F"/>
    <w:rsid w:val="009B3757"/>
    <w:rsid w:val="009B3AC2"/>
    <w:rsid w:val="009B43DF"/>
    <w:rsid w:val="009B49F1"/>
    <w:rsid w:val="009B4DF4"/>
    <w:rsid w:val="009B4E66"/>
    <w:rsid w:val="009B511E"/>
    <w:rsid w:val="009B5283"/>
    <w:rsid w:val="009B535B"/>
    <w:rsid w:val="009B564E"/>
    <w:rsid w:val="009B5B37"/>
    <w:rsid w:val="009B655E"/>
    <w:rsid w:val="009B6F98"/>
    <w:rsid w:val="009B7276"/>
    <w:rsid w:val="009B79BF"/>
    <w:rsid w:val="009B7E87"/>
    <w:rsid w:val="009C01C0"/>
    <w:rsid w:val="009C04BA"/>
    <w:rsid w:val="009C053F"/>
    <w:rsid w:val="009C0B53"/>
    <w:rsid w:val="009C110D"/>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26EC"/>
    <w:rsid w:val="009D2C31"/>
    <w:rsid w:val="009D318D"/>
    <w:rsid w:val="009D326D"/>
    <w:rsid w:val="009D389D"/>
    <w:rsid w:val="009D44A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D50"/>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E7ED2"/>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26B"/>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47D"/>
    <w:rsid w:val="00A1051C"/>
    <w:rsid w:val="00A1094B"/>
    <w:rsid w:val="00A10999"/>
    <w:rsid w:val="00A1106B"/>
    <w:rsid w:val="00A113F6"/>
    <w:rsid w:val="00A11AE0"/>
    <w:rsid w:val="00A12C38"/>
    <w:rsid w:val="00A13036"/>
    <w:rsid w:val="00A13E54"/>
    <w:rsid w:val="00A14582"/>
    <w:rsid w:val="00A14ADB"/>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332"/>
    <w:rsid w:val="00A2279A"/>
    <w:rsid w:val="00A2312F"/>
    <w:rsid w:val="00A2351A"/>
    <w:rsid w:val="00A23801"/>
    <w:rsid w:val="00A23F02"/>
    <w:rsid w:val="00A23FCF"/>
    <w:rsid w:val="00A241CC"/>
    <w:rsid w:val="00A2474B"/>
    <w:rsid w:val="00A24A70"/>
    <w:rsid w:val="00A24C36"/>
    <w:rsid w:val="00A25290"/>
    <w:rsid w:val="00A256F8"/>
    <w:rsid w:val="00A25C63"/>
    <w:rsid w:val="00A260E5"/>
    <w:rsid w:val="00A26152"/>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AF8"/>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00"/>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A6E"/>
    <w:rsid w:val="00A52C03"/>
    <w:rsid w:val="00A52DB3"/>
    <w:rsid w:val="00A52DB7"/>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587"/>
    <w:rsid w:val="00A62913"/>
    <w:rsid w:val="00A62A77"/>
    <w:rsid w:val="00A62A8F"/>
    <w:rsid w:val="00A62DD4"/>
    <w:rsid w:val="00A63395"/>
    <w:rsid w:val="00A633B3"/>
    <w:rsid w:val="00A63483"/>
    <w:rsid w:val="00A634A9"/>
    <w:rsid w:val="00A63BEA"/>
    <w:rsid w:val="00A644CA"/>
    <w:rsid w:val="00A64A69"/>
    <w:rsid w:val="00A64C00"/>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268"/>
    <w:rsid w:val="00A72547"/>
    <w:rsid w:val="00A7273B"/>
    <w:rsid w:val="00A72CAF"/>
    <w:rsid w:val="00A72F5D"/>
    <w:rsid w:val="00A730C4"/>
    <w:rsid w:val="00A733D2"/>
    <w:rsid w:val="00A739D0"/>
    <w:rsid w:val="00A73A0D"/>
    <w:rsid w:val="00A73B25"/>
    <w:rsid w:val="00A73B9B"/>
    <w:rsid w:val="00A74160"/>
    <w:rsid w:val="00A74BF9"/>
    <w:rsid w:val="00A751E5"/>
    <w:rsid w:val="00A75D39"/>
    <w:rsid w:val="00A761D4"/>
    <w:rsid w:val="00A76DBB"/>
    <w:rsid w:val="00A76F2D"/>
    <w:rsid w:val="00A7706C"/>
    <w:rsid w:val="00A77EC4"/>
    <w:rsid w:val="00A80575"/>
    <w:rsid w:val="00A805CE"/>
    <w:rsid w:val="00A80AC7"/>
    <w:rsid w:val="00A81256"/>
    <w:rsid w:val="00A814F2"/>
    <w:rsid w:val="00A81F82"/>
    <w:rsid w:val="00A82E35"/>
    <w:rsid w:val="00A831A8"/>
    <w:rsid w:val="00A8368E"/>
    <w:rsid w:val="00A85075"/>
    <w:rsid w:val="00A85AAC"/>
    <w:rsid w:val="00A862D4"/>
    <w:rsid w:val="00A87256"/>
    <w:rsid w:val="00A879F2"/>
    <w:rsid w:val="00A90138"/>
    <w:rsid w:val="00A90BC1"/>
    <w:rsid w:val="00A90CFA"/>
    <w:rsid w:val="00A910A2"/>
    <w:rsid w:val="00A9128D"/>
    <w:rsid w:val="00A91516"/>
    <w:rsid w:val="00A9170B"/>
    <w:rsid w:val="00A91F1F"/>
    <w:rsid w:val="00A924A6"/>
    <w:rsid w:val="00A92879"/>
    <w:rsid w:val="00A93357"/>
    <w:rsid w:val="00A93E4E"/>
    <w:rsid w:val="00A9442A"/>
    <w:rsid w:val="00A94B28"/>
    <w:rsid w:val="00A94B9D"/>
    <w:rsid w:val="00A94FB1"/>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3898"/>
    <w:rsid w:val="00AA43F2"/>
    <w:rsid w:val="00AA4414"/>
    <w:rsid w:val="00AA51D6"/>
    <w:rsid w:val="00AA5A4B"/>
    <w:rsid w:val="00AA6640"/>
    <w:rsid w:val="00AA68CC"/>
    <w:rsid w:val="00AA6B03"/>
    <w:rsid w:val="00AA6DE4"/>
    <w:rsid w:val="00AB028A"/>
    <w:rsid w:val="00AB03C6"/>
    <w:rsid w:val="00AB08B1"/>
    <w:rsid w:val="00AB0BC8"/>
    <w:rsid w:val="00AB0DE4"/>
    <w:rsid w:val="00AB11CA"/>
    <w:rsid w:val="00AB1303"/>
    <w:rsid w:val="00AB14D9"/>
    <w:rsid w:val="00AB1D20"/>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18E"/>
    <w:rsid w:val="00AC2A81"/>
    <w:rsid w:val="00AC2ECD"/>
    <w:rsid w:val="00AC3119"/>
    <w:rsid w:val="00AC3351"/>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92E"/>
    <w:rsid w:val="00AD4A5A"/>
    <w:rsid w:val="00AD51ED"/>
    <w:rsid w:val="00AD58C1"/>
    <w:rsid w:val="00AD59E2"/>
    <w:rsid w:val="00AD5F22"/>
    <w:rsid w:val="00AD62BC"/>
    <w:rsid w:val="00AD6629"/>
    <w:rsid w:val="00AD6650"/>
    <w:rsid w:val="00AD6C3C"/>
    <w:rsid w:val="00AD71EA"/>
    <w:rsid w:val="00AD7C52"/>
    <w:rsid w:val="00AE0470"/>
    <w:rsid w:val="00AE07E6"/>
    <w:rsid w:val="00AE098D"/>
    <w:rsid w:val="00AE0B14"/>
    <w:rsid w:val="00AE0C21"/>
    <w:rsid w:val="00AE23EE"/>
    <w:rsid w:val="00AE2540"/>
    <w:rsid w:val="00AE25E3"/>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153"/>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3893"/>
    <w:rsid w:val="00B043B9"/>
    <w:rsid w:val="00B04562"/>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1624"/>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B9"/>
    <w:rsid w:val="00B176C4"/>
    <w:rsid w:val="00B17FFC"/>
    <w:rsid w:val="00B20256"/>
    <w:rsid w:val="00B206C1"/>
    <w:rsid w:val="00B2074F"/>
    <w:rsid w:val="00B2097E"/>
    <w:rsid w:val="00B20D09"/>
    <w:rsid w:val="00B2133E"/>
    <w:rsid w:val="00B219D1"/>
    <w:rsid w:val="00B21DEF"/>
    <w:rsid w:val="00B2204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6A"/>
    <w:rsid w:val="00B338BE"/>
    <w:rsid w:val="00B33EE9"/>
    <w:rsid w:val="00B342C7"/>
    <w:rsid w:val="00B343E9"/>
    <w:rsid w:val="00B346BE"/>
    <w:rsid w:val="00B34FA1"/>
    <w:rsid w:val="00B35131"/>
    <w:rsid w:val="00B3594E"/>
    <w:rsid w:val="00B35A60"/>
    <w:rsid w:val="00B35B96"/>
    <w:rsid w:val="00B35BEB"/>
    <w:rsid w:val="00B361F4"/>
    <w:rsid w:val="00B363DE"/>
    <w:rsid w:val="00B3685B"/>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5D4F"/>
    <w:rsid w:val="00B46175"/>
    <w:rsid w:val="00B4670C"/>
    <w:rsid w:val="00B46AD4"/>
    <w:rsid w:val="00B46E76"/>
    <w:rsid w:val="00B4744D"/>
    <w:rsid w:val="00B47BEE"/>
    <w:rsid w:val="00B47EDA"/>
    <w:rsid w:val="00B5003B"/>
    <w:rsid w:val="00B50565"/>
    <w:rsid w:val="00B50B57"/>
    <w:rsid w:val="00B50C4B"/>
    <w:rsid w:val="00B51602"/>
    <w:rsid w:val="00B51897"/>
    <w:rsid w:val="00B51FEE"/>
    <w:rsid w:val="00B52A53"/>
    <w:rsid w:val="00B52A99"/>
    <w:rsid w:val="00B52D7F"/>
    <w:rsid w:val="00B52D8B"/>
    <w:rsid w:val="00B52F42"/>
    <w:rsid w:val="00B5325D"/>
    <w:rsid w:val="00B533B6"/>
    <w:rsid w:val="00B53ED8"/>
    <w:rsid w:val="00B54428"/>
    <w:rsid w:val="00B547F1"/>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4FF7"/>
    <w:rsid w:val="00B6515D"/>
    <w:rsid w:val="00B651F0"/>
    <w:rsid w:val="00B654E4"/>
    <w:rsid w:val="00B6553E"/>
    <w:rsid w:val="00B658B9"/>
    <w:rsid w:val="00B659E4"/>
    <w:rsid w:val="00B66345"/>
    <w:rsid w:val="00B664C7"/>
    <w:rsid w:val="00B669B8"/>
    <w:rsid w:val="00B66DDE"/>
    <w:rsid w:val="00B671BB"/>
    <w:rsid w:val="00B672DC"/>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9C5"/>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AA0"/>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3C6"/>
    <w:rsid w:val="00BB0D37"/>
    <w:rsid w:val="00BB1153"/>
    <w:rsid w:val="00BB11AA"/>
    <w:rsid w:val="00BB14C4"/>
    <w:rsid w:val="00BB1B43"/>
    <w:rsid w:val="00BB2A25"/>
    <w:rsid w:val="00BB332C"/>
    <w:rsid w:val="00BB34B4"/>
    <w:rsid w:val="00BB3545"/>
    <w:rsid w:val="00BB36D4"/>
    <w:rsid w:val="00BB4346"/>
    <w:rsid w:val="00BB4495"/>
    <w:rsid w:val="00BB4526"/>
    <w:rsid w:val="00BB51E9"/>
    <w:rsid w:val="00BB52A9"/>
    <w:rsid w:val="00BB52BF"/>
    <w:rsid w:val="00BB534C"/>
    <w:rsid w:val="00BB57EF"/>
    <w:rsid w:val="00BB5C68"/>
    <w:rsid w:val="00BB749A"/>
    <w:rsid w:val="00BC0170"/>
    <w:rsid w:val="00BC0253"/>
    <w:rsid w:val="00BC0B77"/>
    <w:rsid w:val="00BC0D49"/>
    <w:rsid w:val="00BC0FDC"/>
    <w:rsid w:val="00BC1082"/>
    <w:rsid w:val="00BC1369"/>
    <w:rsid w:val="00BC16D9"/>
    <w:rsid w:val="00BC1D4A"/>
    <w:rsid w:val="00BC1F30"/>
    <w:rsid w:val="00BC2149"/>
    <w:rsid w:val="00BC24C0"/>
    <w:rsid w:val="00BC25AA"/>
    <w:rsid w:val="00BC2677"/>
    <w:rsid w:val="00BC3053"/>
    <w:rsid w:val="00BC3BCD"/>
    <w:rsid w:val="00BC3FAD"/>
    <w:rsid w:val="00BC40B6"/>
    <w:rsid w:val="00BC44DE"/>
    <w:rsid w:val="00BC454B"/>
    <w:rsid w:val="00BC4D2E"/>
    <w:rsid w:val="00BC4E6E"/>
    <w:rsid w:val="00BC5438"/>
    <w:rsid w:val="00BC57B1"/>
    <w:rsid w:val="00BC5D1C"/>
    <w:rsid w:val="00BC6A41"/>
    <w:rsid w:val="00BC6BB5"/>
    <w:rsid w:val="00BC6BC1"/>
    <w:rsid w:val="00BC6F3D"/>
    <w:rsid w:val="00BC7044"/>
    <w:rsid w:val="00BC7FCC"/>
    <w:rsid w:val="00BD1169"/>
    <w:rsid w:val="00BD1823"/>
    <w:rsid w:val="00BD18B8"/>
    <w:rsid w:val="00BD1AA5"/>
    <w:rsid w:val="00BD27AF"/>
    <w:rsid w:val="00BD371C"/>
    <w:rsid w:val="00BD3883"/>
    <w:rsid w:val="00BD48AC"/>
    <w:rsid w:val="00BD4CDD"/>
    <w:rsid w:val="00BD4D12"/>
    <w:rsid w:val="00BD4FA5"/>
    <w:rsid w:val="00BD5F1A"/>
    <w:rsid w:val="00BD619F"/>
    <w:rsid w:val="00BD66D7"/>
    <w:rsid w:val="00BD6C0A"/>
    <w:rsid w:val="00BD721C"/>
    <w:rsid w:val="00BD758E"/>
    <w:rsid w:val="00BD7A8B"/>
    <w:rsid w:val="00BD7F16"/>
    <w:rsid w:val="00BE04A3"/>
    <w:rsid w:val="00BE05A6"/>
    <w:rsid w:val="00BE0841"/>
    <w:rsid w:val="00BE0B97"/>
    <w:rsid w:val="00BE0BF1"/>
    <w:rsid w:val="00BE1234"/>
    <w:rsid w:val="00BE191B"/>
    <w:rsid w:val="00BE1E63"/>
    <w:rsid w:val="00BE1FD4"/>
    <w:rsid w:val="00BE2531"/>
    <w:rsid w:val="00BE2FA6"/>
    <w:rsid w:val="00BE333F"/>
    <w:rsid w:val="00BE38DC"/>
    <w:rsid w:val="00BE3DB9"/>
    <w:rsid w:val="00BE3FCB"/>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158"/>
    <w:rsid w:val="00C02236"/>
    <w:rsid w:val="00C02CC6"/>
    <w:rsid w:val="00C02EF8"/>
    <w:rsid w:val="00C032FC"/>
    <w:rsid w:val="00C040D1"/>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8EC"/>
    <w:rsid w:val="00C119F4"/>
    <w:rsid w:val="00C12107"/>
    <w:rsid w:val="00C12978"/>
    <w:rsid w:val="00C1336E"/>
    <w:rsid w:val="00C1339F"/>
    <w:rsid w:val="00C13429"/>
    <w:rsid w:val="00C136B9"/>
    <w:rsid w:val="00C13C4B"/>
    <w:rsid w:val="00C14D4B"/>
    <w:rsid w:val="00C14F45"/>
    <w:rsid w:val="00C15005"/>
    <w:rsid w:val="00C153EB"/>
    <w:rsid w:val="00C154BB"/>
    <w:rsid w:val="00C15E42"/>
    <w:rsid w:val="00C15FEA"/>
    <w:rsid w:val="00C1670D"/>
    <w:rsid w:val="00C16C9A"/>
    <w:rsid w:val="00C17159"/>
    <w:rsid w:val="00C173FB"/>
    <w:rsid w:val="00C177D6"/>
    <w:rsid w:val="00C20D14"/>
    <w:rsid w:val="00C214EA"/>
    <w:rsid w:val="00C218C5"/>
    <w:rsid w:val="00C22345"/>
    <w:rsid w:val="00C22468"/>
    <w:rsid w:val="00C22D3A"/>
    <w:rsid w:val="00C22E48"/>
    <w:rsid w:val="00C23767"/>
    <w:rsid w:val="00C23EE8"/>
    <w:rsid w:val="00C24038"/>
    <w:rsid w:val="00C2404E"/>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649F"/>
    <w:rsid w:val="00C3719D"/>
    <w:rsid w:val="00C3756F"/>
    <w:rsid w:val="00C377C8"/>
    <w:rsid w:val="00C37E19"/>
    <w:rsid w:val="00C400E4"/>
    <w:rsid w:val="00C40315"/>
    <w:rsid w:val="00C4076A"/>
    <w:rsid w:val="00C410AA"/>
    <w:rsid w:val="00C41251"/>
    <w:rsid w:val="00C41850"/>
    <w:rsid w:val="00C42720"/>
    <w:rsid w:val="00C42AFA"/>
    <w:rsid w:val="00C42C69"/>
    <w:rsid w:val="00C42C71"/>
    <w:rsid w:val="00C42D49"/>
    <w:rsid w:val="00C42D85"/>
    <w:rsid w:val="00C42DF8"/>
    <w:rsid w:val="00C4324D"/>
    <w:rsid w:val="00C433AE"/>
    <w:rsid w:val="00C43A9B"/>
    <w:rsid w:val="00C44547"/>
    <w:rsid w:val="00C44CE6"/>
    <w:rsid w:val="00C45835"/>
    <w:rsid w:val="00C45F6E"/>
    <w:rsid w:val="00C46063"/>
    <w:rsid w:val="00C46240"/>
    <w:rsid w:val="00C4651C"/>
    <w:rsid w:val="00C46EDD"/>
    <w:rsid w:val="00C471BE"/>
    <w:rsid w:val="00C47806"/>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5D10"/>
    <w:rsid w:val="00C562AC"/>
    <w:rsid w:val="00C570C3"/>
    <w:rsid w:val="00C57D72"/>
    <w:rsid w:val="00C57EF3"/>
    <w:rsid w:val="00C60298"/>
    <w:rsid w:val="00C603E2"/>
    <w:rsid w:val="00C60783"/>
    <w:rsid w:val="00C609B6"/>
    <w:rsid w:val="00C60A12"/>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241"/>
    <w:rsid w:val="00C65572"/>
    <w:rsid w:val="00C65C33"/>
    <w:rsid w:val="00C65CA3"/>
    <w:rsid w:val="00C65EFC"/>
    <w:rsid w:val="00C662E2"/>
    <w:rsid w:val="00C66E63"/>
    <w:rsid w:val="00C66EA4"/>
    <w:rsid w:val="00C67803"/>
    <w:rsid w:val="00C67F10"/>
    <w:rsid w:val="00C7057C"/>
    <w:rsid w:val="00C70697"/>
    <w:rsid w:val="00C7129C"/>
    <w:rsid w:val="00C716A0"/>
    <w:rsid w:val="00C71E5F"/>
    <w:rsid w:val="00C72EF4"/>
    <w:rsid w:val="00C73332"/>
    <w:rsid w:val="00C73931"/>
    <w:rsid w:val="00C752B6"/>
    <w:rsid w:val="00C75D2F"/>
    <w:rsid w:val="00C76555"/>
    <w:rsid w:val="00C767BE"/>
    <w:rsid w:val="00C76963"/>
    <w:rsid w:val="00C76E3C"/>
    <w:rsid w:val="00C76F2F"/>
    <w:rsid w:val="00C770F2"/>
    <w:rsid w:val="00C77209"/>
    <w:rsid w:val="00C77A34"/>
    <w:rsid w:val="00C77B99"/>
    <w:rsid w:val="00C8128A"/>
    <w:rsid w:val="00C8142A"/>
    <w:rsid w:val="00C81568"/>
    <w:rsid w:val="00C81ADB"/>
    <w:rsid w:val="00C82871"/>
    <w:rsid w:val="00C832F7"/>
    <w:rsid w:val="00C83454"/>
    <w:rsid w:val="00C836BC"/>
    <w:rsid w:val="00C837B2"/>
    <w:rsid w:val="00C84847"/>
    <w:rsid w:val="00C84CA9"/>
    <w:rsid w:val="00C8580F"/>
    <w:rsid w:val="00C8723E"/>
    <w:rsid w:val="00C873BE"/>
    <w:rsid w:val="00C8789B"/>
    <w:rsid w:val="00C87994"/>
    <w:rsid w:val="00C87996"/>
    <w:rsid w:val="00C90158"/>
    <w:rsid w:val="00C9019F"/>
    <w:rsid w:val="00C90216"/>
    <w:rsid w:val="00C9027A"/>
    <w:rsid w:val="00C904B3"/>
    <w:rsid w:val="00C9068E"/>
    <w:rsid w:val="00C90D9C"/>
    <w:rsid w:val="00C90EE9"/>
    <w:rsid w:val="00C910C3"/>
    <w:rsid w:val="00C91490"/>
    <w:rsid w:val="00C9182E"/>
    <w:rsid w:val="00C91F7D"/>
    <w:rsid w:val="00C91FCB"/>
    <w:rsid w:val="00C9206B"/>
    <w:rsid w:val="00C9269B"/>
    <w:rsid w:val="00C9297B"/>
    <w:rsid w:val="00C93033"/>
    <w:rsid w:val="00C93196"/>
    <w:rsid w:val="00C93B42"/>
    <w:rsid w:val="00C93C4B"/>
    <w:rsid w:val="00C944AB"/>
    <w:rsid w:val="00C953CF"/>
    <w:rsid w:val="00C954C1"/>
    <w:rsid w:val="00C95B40"/>
    <w:rsid w:val="00C95F81"/>
    <w:rsid w:val="00C96D0C"/>
    <w:rsid w:val="00C9723D"/>
    <w:rsid w:val="00C97482"/>
    <w:rsid w:val="00C977D6"/>
    <w:rsid w:val="00C97924"/>
    <w:rsid w:val="00C97CD1"/>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E6E"/>
    <w:rsid w:val="00CA5F74"/>
    <w:rsid w:val="00CA62A6"/>
    <w:rsid w:val="00CA6F09"/>
    <w:rsid w:val="00CA7373"/>
    <w:rsid w:val="00CB1034"/>
    <w:rsid w:val="00CB11DE"/>
    <w:rsid w:val="00CB1810"/>
    <w:rsid w:val="00CB1BD9"/>
    <w:rsid w:val="00CB1D2A"/>
    <w:rsid w:val="00CB1E82"/>
    <w:rsid w:val="00CB1F63"/>
    <w:rsid w:val="00CB238A"/>
    <w:rsid w:val="00CB240B"/>
    <w:rsid w:val="00CB2487"/>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4FA4"/>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1F14"/>
    <w:rsid w:val="00CE225F"/>
    <w:rsid w:val="00CE24E1"/>
    <w:rsid w:val="00CE2651"/>
    <w:rsid w:val="00CE2852"/>
    <w:rsid w:val="00CE2883"/>
    <w:rsid w:val="00CE2A8A"/>
    <w:rsid w:val="00CE30E7"/>
    <w:rsid w:val="00CE37DF"/>
    <w:rsid w:val="00CE46BC"/>
    <w:rsid w:val="00CE5519"/>
    <w:rsid w:val="00CE56D0"/>
    <w:rsid w:val="00CE5A51"/>
    <w:rsid w:val="00CE6708"/>
    <w:rsid w:val="00CE74E6"/>
    <w:rsid w:val="00CE7561"/>
    <w:rsid w:val="00CE7D63"/>
    <w:rsid w:val="00CF1354"/>
    <w:rsid w:val="00CF1397"/>
    <w:rsid w:val="00CF2139"/>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E2E"/>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485"/>
    <w:rsid w:val="00D165B8"/>
    <w:rsid w:val="00D17CE4"/>
    <w:rsid w:val="00D2006E"/>
    <w:rsid w:val="00D21672"/>
    <w:rsid w:val="00D22365"/>
    <w:rsid w:val="00D2277F"/>
    <w:rsid w:val="00D22AA0"/>
    <w:rsid w:val="00D239A7"/>
    <w:rsid w:val="00D23BE5"/>
    <w:rsid w:val="00D23F47"/>
    <w:rsid w:val="00D23F95"/>
    <w:rsid w:val="00D242E0"/>
    <w:rsid w:val="00D24951"/>
    <w:rsid w:val="00D25155"/>
    <w:rsid w:val="00D251A0"/>
    <w:rsid w:val="00D25255"/>
    <w:rsid w:val="00D25491"/>
    <w:rsid w:val="00D25557"/>
    <w:rsid w:val="00D2556A"/>
    <w:rsid w:val="00D2615A"/>
    <w:rsid w:val="00D26410"/>
    <w:rsid w:val="00D26B67"/>
    <w:rsid w:val="00D26BF0"/>
    <w:rsid w:val="00D26C20"/>
    <w:rsid w:val="00D270DF"/>
    <w:rsid w:val="00D27F67"/>
    <w:rsid w:val="00D27F82"/>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3B"/>
    <w:rsid w:val="00D40C8B"/>
    <w:rsid w:val="00D417EF"/>
    <w:rsid w:val="00D42267"/>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B9"/>
    <w:rsid w:val="00D470E6"/>
    <w:rsid w:val="00D47463"/>
    <w:rsid w:val="00D476B2"/>
    <w:rsid w:val="00D47AA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4F73"/>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4A4"/>
    <w:rsid w:val="00D75936"/>
    <w:rsid w:val="00D76B9B"/>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62A"/>
    <w:rsid w:val="00D84E09"/>
    <w:rsid w:val="00D84FEF"/>
    <w:rsid w:val="00D85B34"/>
    <w:rsid w:val="00D85C14"/>
    <w:rsid w:val="00D86189"/>
    <w:rsid w:val="00D86403"/>
    <w:rsid w:val="00D86B71"/>
    <w:rsid w:val="00D86CA3"/>
    <w:rsid w:val="00D87003"/>
    <w:rsid w:val="00D870F7"/>
    <w:rsid w:val="00D871CE"/>
    <w:rsid w:val="00D87638"/>
    <w:rsid w:val="00D8787A"/>
    <w:rsid w:val="00D878A9"/>
    <w:rsid w:val="00D879A4"/>
    <w:rsid w:val="00D87C65"/>
    <w:rsid w:val="00D90993"/>
    <w:rsid w:val="00D90D3A"/>
    <w:rsid w:val="00D9129F"/>
    <w:rsid w:val="00D9196D"/>
    <w:rsid w:val="00D925ED"/>
    <w:rsid w:val="00D92801"/>
    <w:rsid w:val="00D92982"/>
    <w:rsid w:val="00D92D22"/>
    <w:rsid w:val="00D92D71"/>
    <w:rsid w:val="00D93024"/>
    <w:rsid w:val="00D93AE1"/>
    <w:rsid w:val="00D93B38"/>
    <w:rsid w:val="00D9464E"/>
    <w:rsid w:val="00D94B1F"/>
    <w:rsid w:val="00D9540A"/>
    <w:rsid w:val="00D955BF"/>
    <w:rsid w:val="00D95766"/>
    <w:rsid w:val="00D959CC"/>
    <w:rsid w:val="00D95ECA"/>
    <w:rsid w:val="00D968DA"/>
    <w:rsid w:val="00D9693C"/>
    <w:rsid w:val="00D96AF5"/>
    <w:rsid w:val="00D971D9"/>
    <w:rsid w:val="00D97336"/>
    <w:rsid w:val="00D97584"/>
    <w:rsid w:val="00D97697"/>
    <w:rsid w:val="00DA0106"/>
    <w:rsid w:val="00DA0471"/>
    <w:rsid w:val="00DA0B5B"/>
    <w:rsid w:val="00DA13B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8E1"/>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DE8"/>
    <w:rsid w:val="00DB448B"/>
    <w:rsid w:val="00DB4499"/>
    <w:rsid w:val="00DB46AB"/>
    <w:rsid w:val="00DB4AFD"/>
    <w:rsid w:val="00DB4C71"/>
    <w:rsid w:val="00DB4FFB"/>
    <w:rsid w:val="00DB548A"/>
    <w:rsid w:val="00DB591C"/>
    <w:rsid w:val="00DB6431"/>
    <w:rsid w:val="00DB71D2"/>
    <w:rsid w:val="00DB7A41"/>
    <w:rsid w:val="00DB7C7B"/>
    <w:rsid w:val="00DC031D"/>
    <w:rsid w:val="00DC087B"/>
    <w:rsid w:val="00DC0887"/>
    <w:rsid w:val="00DC0BC3"/>
    <w:rsid w:val="00DC0BCD"/>
    <w:rsid w:val="00DC0D4D"/>
    <w:rsid w:val="00DC0D66"/>
    <w:rsid w:val="00DC13A2"/>
    <w:rsid w:val="00DC16A9"/>
    <w:rsid w:val="00DC18D2"/>
    <w:rsid w:val="00DC27CF"/>
    <w:rsid w:val="00DC2A1B"/>
    <w:rsid w:val="00DC2D36"/>
    <w:rsid w:val="00DC2F9A"/>
    <w:rsid w:val="00DC3047"/>
    <w:rsid w:val="00DC3315"/>
    <w:rsid w:val="00DC3425"/>
    <w:rsid w:val="00DC34AD"/>
    <w:rsid w:val="00DC53EF"/>
    <w:rsid w:val="00DC5A22"/>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6C58"/>
    <w:rsid w:val="00DD72B0"/>
    <w:rsid w:val="00DD74A8"/>
    <w:rsid w:val="00DD75E2"/>
    <w:rsid w:val="00DD781F"/>
    <w:rsid w:val="00DD7A99"/>
    <w:rsid w:val="00DD7B56"/>
    <w:rsid w:val="00DD7DCF"/>
    <w:rsid w:val="00DE06D0"/>
    <w:rsid w:val="00DE0BD0"/>
    <w:rsid w:val="00DE127F"/>
    <w:rsid w:val="00DE16A2"/>
    <w:rsid w:val="00DE1825"/>
    <w:rsid w:val="00DE1ADF"/>
    <w:rsid w:val="00DE2A6E"/>
    <w:rsid w:val="00DE301C"/>
    <w:rsid w:val="00DE3171"/>
    <w:rsid w:val="00DE320C"/>
    <w:rsid w:val="00DE356B"/>
    <w:rsid w:val="00DE3594"/>
    <w:rsid w:val="00DE36FF"/>
    <w:rsid w:val="00DE3D38"/>
    <w:rsid w:val="00DE495B"/>
    <w:rsid w:val="00DE4A5B"/>
    <w:rsid w:val="00DE4C2B"/>
    <w:rsid w:val="00DE4D1B"/>
    <w:rsid w:val="00DE4FDC"/>
    <w:rsid w:val="00DE5608"/>
    <w:rsid w:val="00DE58D0"/>
    <w:rsid w:val="00DE591A"/>
    <w:rsid w:val="00DE631A"/>
    <w:rsid w:val="00DE654F"/>
    <w:rsid w:val="00DE7C1F"/>
    <w:rsid w:val="00DE7E0B"/>
    <w:rsid w:val="00DF0422"/>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5E7"/>
    <w:rsid w:val="00E017F6"/>
    <w:rsid w:val="00E01A94"/>
    <w:rsid w:val="00E02498"/>
    <w:rsid w:val="00E02957"/>
    <w:rsid w:val="00E02A05"/>
    <w:rsid w:val="00E02D54"/>
    <w:rsid w:val="00E03251"/>
    <w:rsid w:val="00E03372"/>
    <w:rsid w:val="00E034DB"/>
    <w:rsid w:val="00E03511"/>
    <w:rsid w:val="00E03709"/>
    <w:rsid w:val="00E03992"/>
    <w:rsid w:val="00E03E99"/>
    <w:rsid w:val="00E045A4"/>
    <w:rsid w:val="00E04A56"/>
    <w:rsid w:val="00E0503D"/>
    <w:rsid w:val="00E05672"/>
    <w:rsid w:val="00E05B68"/>
    <w:rsid w:val="00E05BCE"/>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3EEE"/>
    <w:rsid w:val="00E1424B"/>
    <w:rsid w:val="00E14C0B"/>
    <w:rsid w:val="00E150E7"/>
    <w:rsid w:val="00E1555A"/>
    <w:rsid w:val="00E16887"/>
    <w:rsid w:val="00E1691D"/>
    <w:rsid w:val="00E1698F"/>
    <w:rsid w:val="00E173E0"/>
    <w:rsid w:val="00E17598"/>
    <w:rsid w:val="00E17720"/>
    <w:rsid w:val="00E17725"/>
    <w:rsid w:val="00E17FA2"/>
    <w:rsid w:val="00E20601"/>
    <w:rsid w:val="00E209C7"/>
    <w:rsid w:val="00E209D9"/>
    <w:rsid w:val="00E20A0E"/>
    <w:rsid w:val="00E20FEC"/>
    <w:rsid w:val="00E22330"/>
    <w:rsid w:val="00E22532"/>
    <w:rsid w:val="00E22726"/>
    <w:rsid w:val="00E23633"/>
    <w:rsid w:val="00E23997"/>
    <w:rsid w:val="00E23A2B"/>
    <w:rsid w:val="00E2423D"/>
    <w:rsid w:val="00E24340"/>
    <w:rsid w:val="00E24460"/>
    <w:rsid w:val="00E2449C"/>
    <w:rsid w:val="00E24518"/>
    <w:rsid w:val="00E24FD3"/>
    <w:rsid w:val="00E25353"/>
    <w:rsid w:val="00E2556A"/>
    <w:rsid w:val="00E25AE6"/>
    <w:rsid w:val="00E26851"/>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1FF0"/>
    <w:rsid w:val="00E421D7"/>
    <w:rsid w:val="00E421D8"/>
    <w:rsid w:val="00E42775"/>
    <w:rsid w:val="00E4311E"/>
    <w:rsid w:val="00E431BF"/>
    <w:rsid w:val="00E4383C"/>
    <w:rsid w:val="00E43D05"/>
    <w:rsid w:val="00E4416D"/>
    <w:rsid w:val="00E44317"/>
    <w:rsid w:val="00E44496"/>
    <w:rsid w:val="00E446F1"/>
    <w:rsid w:val="00E447EA"/>
    <w:rsid w:val="00E44AE5"/>
    <w:rsid w:val="00E44C3E"/>
    <w:rsid w:val="00E4541B"/>
    <w:rsid w:val="00E457EF"/>
    <w:rsid w:val="00E45D39"/>
    <w:rsid w:val="00E465DA"/>
    <w:rsid w:val="00E466E9"/>
    <w:rsid w:val="00E46886"/>
    <w:rsid w:val="00E46DDB"/>
    <w:rsid w:val="00E47743"/>
    <w:rsid w:val="00E47AEF"/>
    <w:rsid w:val="00E47EE4"/>
    <w:rsid w:val="00E5053B"/>
    <w:rsid w:val="00E5104E"/>
    <w:rsid w:val="00E517E5"/>
    <w:rsid w:val="00E5219D"/>
    <w:rsid w:val="00E52342"/>
    <w:rsid w:val="00E52A10"/>
    <w:rsid w:val="00E52E06"/>
    <w:rsid w:val="00E52E2F"/>
    <w:rsid w:val="00E53448"/>
    <w:rsid w:val="00E536E2"/>
    <w:rsid w:val="00E53B75"/>
    <w:rsid w:val="00E54433"/>
    <w:rsid w:val="00E54E3B"/>
    <w:rsid w:val="00E557C6"/>
    <w:rsid w:val="00E55C1A"/>
    <w:rsid w:val="00E55C55"/>
    <w:rsid w:val="00E55D27"/>
    <w:rsid w:val="00E56B5B"/>
    <w:rsid w:val="00E56E08"/>
    <w:rsid w:val="00E5729C"/>
    <w:rsid w:val="00E572F1"/>
    <w:rsid w:val="00E57565"/>
    <w:rsid w:val="00E60AD4"/>
    <w:rsid w:val="00E60AD7"/>
    <w:rsid w:val="00E61AD7"/>
    <w:rsid w:val="00E61BFB"/>
    <w:rsid w:val="00E61BFC"/>
    <w:rsid w:val="00E620E2"/>
    <w:rsid w:val="00E62B5D"/>
    <w:rsid w:val="00E62BD9"/>
    <w:rsid w:val="00E62BFC"/>
    <w:rsid w:val="00E63838"/>
    <w:rsid w:val="00E63D41"/>
    <w:rsid w:val="00E6427E"/>
    <w:rsid w:val="00E64434"/>
    <w:rsid w:val="00E64647"/>
    <w:rsid w:val="00E64F71"/>
    <w:rsid w:val="00E650C5"/>
    <w:rsid w:val="00E65359"/>
    <w:rsid w:val="00E65486"/>
    <w:rsid w:val="00E65BD4"/>
    <w:rsid w:val="00E65DE5"/>
    <w:rsid w:val="00E661A7"/>
    <w:rsid w:val="00E66279"/>
    <w:rsid w:val="00E665EC"/>
    <w:rsid w:val="00E67540"/>
    <w:rsid w:val="00E677DD"/>
    <w:rsid w:val="00E67998"/>
    <w:rsid w:val="00E67C51"/>
    <w:rsid w:val="00E7011B"/>
    <w:rsid w:val="00E7057C"/>
    <w:rsid w:val="00E7069F"/>
    <w:rsid w:val="00E70725"/>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3D4D"/>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8D9"/>
    <w:rsid w:val="00E90CF4"/>
    <w:rsid w:val="00E90E49"/>
    <w:rsid w:val="00E9121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1F17"/>
    <w:rsid w:val="00EA20DE"/>
    <w:rsid w:val="00EA26A9"/>
    <w:rsid w:val="00EA2CF1"/>
    <w:rsid w:val="00EA2D2E"/>
    <w:rsid w:val="00EA4483"/>
    <w:rsid w:val="00EA5A5B"/>
    <w:rsid w:val="00EA5AA7"/>
    <w:rsid w:val="00EA6A36"/>
    <w:rsid w:val="00EA6D05"/>
    <w:rsid w:val="00EA7056"/>
    <w:rsid w:val="00EA70B1"/>
    <w:rsid w:val="00EA7A41"/>
    <w:rsid w:val="00EA7C14"/>
    <w:rsid w:val="00EB046F"/>
    <w:rsid w:val="00EB077B"/>
    <w:rsid w:val="00EB21E2"/>
    <w:rsid w:val="00EB22DA"/>
    <w:rsid w:val="00EB25ED"/>
    <w:rsid w:val="00EB3645"/>
    <w:rsid w:val="00EB3AFC"/>
    <w:rsid w:val="00EB3BA7"/>
    <w:rsid w:val="00EB3C74"/>
    <w:rsid w:val="00EB3DE6"/>
    <w:rsid w:val="00EB4791"/>
    <w:rsid w:val="00EB4C70"/>
    <w:rsid w:val="00EB4EA2"/>
    <w:rsid w:val="00EB5333"/>
    <w:rsid w:val="00EB55C0"/>
    <w:rsid w:val="00EB5BE1"/>
    <w:rsid w:val="00EB68B4"/>
    <w:rsid w:val="00EB6E86"/>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4598"/>
    <w:rsid w:val="00EC48A8"/>
    <w:rsid w:val="00EC5100"/>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1ED1"/>
    <w:rsid w:val="00ED23CC"/>
    <w:rsid w:val="00ED24B0"/>
    <w:rsid w:val="00ED28FA"/>
    <w:rsid w:val="00ED2AB8"/>
    <w:rsid w:val="00ED2C9A"/>
    <w:rsid w:val="00ED3E2F"/>
    <w:rsid w:val="00ED4362"/>
    <w:rsid w:val="00ED45CB"/>
    <w:rsid w:val="00ED4917"/>
    <w:rsid w:val="00ED49D3"/>
    <w:rsid w:val="00ED4B88"/>
    <w:rsid w:val="00ED4BF3"/>
    <w:rsid w:val="00ED4C85"/>
    <w:rsid w:val="00ED4FF4"/>
    <w:rsid w:val="00ED652F"/>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0C4"/>
    <w:rsid w:val="00EE5581"/>
    <w:rsid w:val="00EE5666"/>
    <w:rsid w:val="00EE5A1B"/>
    <w:rsid w:val="00EE626D"/>
    <w:rsid w:val="00EE674E"/>
    <w:rsid w:val="00EE6A74"/>
    <w:rsid w:val="00EE6AEB"/>
    <w:rsid w:val="00EE6B45"/>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68A"/>
    <w:rsid w:val="00EF5787"/>
    <w:rsid w:val="00EF591D"/>
    <w:rsid w:val="00EF5B44"/>
    <w:rsid w:val="00EF5F18"/>
    <w:rsid w:val="00EF60D0"/>
    <w:rsid w:val="00EF6FAF"/>
    <w:rsid w:val="00EF783B"/>
    <w:rsid w:val="00EF78F3"/>
    <w:rsid w:val="00EF79AC"/>
    <w:rsid w:val="00EF7F5C"/>
    <w:rsid w:val="00F000BC"/>
    <w:rsid w:val="00F000C5"/>
    <w:rsid w:val="00F00ADD"/>
    <w:rsid w:val="00F01F1B"/>
    <w:rsid w:val="00F02356"/>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07FF3"/>
    <w:rsid w:val="00F1019A"/>
    <w:rsid w:val="00F10629"/>
    <w:rsid w:val="00F106B3"/>
    <w:rsid w:val="00F10CDB"/>
    <w:rsid w:val="00F11055"/>
    <w:rsid w:val="00F119E8"/>
    <w:rsid w:val="00F11B2C"/>
    <w:rsid w:val="00F11B51"/>
    <w:rsid w:val="00F11BB0"/>
    <w:rsid w:val="00F11CE7"/>
    <w:rsid w:val="00F12470"/>
    <w:rsid w:val="00F12DE8"/>
    <w:rsid w:val="00F12E84"/>
    <w:rsid w:val="00F133A6"/>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479"/>
    <w:rsid w:val="00F218FA"/>
    <w:rsid w:val="00F21B4A"/>
    <w:rsid w:val="00F228C9"/>
    <w:rsid w:val="00F2376F"/>
    <w:rsid w:val="00F23823"/>
    <w:rsid w:val="00F23FCA"/>
    <w:rsid w:val="00F240C7"/>
    <w:rsid w:val="00F240CC"/>
    <w:rsid w:val="00F24267"/>
    <w:rsid w:val="00F243D8"/>
    <w:rsid w:val="00F2440E"/>
    <w:rsid w:val="00F24CC7"/>
    <w:rsid w:val="00F24DE0"/>
    <w:rsid w:val="00F24F01"/>
    <w:rsid w:val="00F257D3"/>
    <w:rsid w:val="00F25BBA"/>
    <w:rsid w:val="00F25DDD"/>
    <w:rsid w:val="00F25FBD"/>
    <w:rsid w:val="00F2688F"/>
    <w:rsid w:val="00F26E71"/>
    <w:rsid w:val="00F27337"/>
    <w:rsid w:val="00F2767C"/>
    <w:rsid w:val="00F27B27"/>
    <w:rsid w:val="00F30828"/>
    <w:rsid w:val="00F3108E"/>
    <w:rsid w:val="00F31148"/>
    <w:rsid w:val="00F313D6"/>
    <w:rsid w:val="00F326AF"/>
    <w:rsid w:val="00F32B20"/>
    <w:rsid w:val="00F32BC1"/>
    <w:rsid w:val="00F33113"/>
    <w:rsid w:val="00F33114"/>
    <w:rsid w:val="00F33409"/>
    <w:rsid w:val="00F33BF6"/>
    <w:rsid w:val="00F33F60"/>
    <w:rsid w:val="00F3438E"/>
    <w:rsid w:val="00F34923"/>
    <w:rsid w:val="00F35DFE"/>
    <w:rsid w:val="00F36D7E"/>
    <w:rsid w:val="00F374AB"/>
    <w:rsid w:val="00F374BD"/>
    <w:rsid w:val="00F376E0"/>
    <w:rsid w:val="00F37A65"/>
    <w:rsid w:val="00F40A03"/>
    <w:rsid w:val="00F40A3B"/>
    <w:rsid w:val="00F40E5A"/>
    <w:rsid w:val="00F40F0C"/>
    <w:rsid w:val="00F4141F"/>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1BD"/>
    <w:rsid w:val="00F55955"/>
    <w:rsid w:val="00F55E9A"/>
    <w:rsid w:val="00F55F64"/>
    <w:rsid w:val="00F560A0"/>
    <w:rsid w:val="00F566A5"/>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5F2"/>
    <w:rsid w:val="00F619D9"/>
    <w:rsid w:val="00F61B9D"/>
    <w:rsid w:val="00F6212D"/>
    <w:rsid w:val="00F6284D"/>
    <w:rsid w:val="00F62970"/>
    <w:rsid w:val="00F62E00"/>
    <w:rsid w:val="00F6302A"/>
    <w:rsid w:val="00F63055"/>
    <w:rsid w:val="00F6352E"/>
    <w:rsid w:val="00F638B3"/>
    <w:rsid w:val="00F639A8"/>
    <w:rsid w:val="00F63C6B"/>
    <w:rsid w:val="00F6478D"/>
    <w:rsid w:val="00F64C2B"/>
    <w:rsid w:val="00F650BF"/>
    <w:rsid w:val="00F651BE"/>
    <w:rsid w:val="00F65A96"/>
    <w:rsid w:val="00F672CB"/>
    <w:rsid w:val="00F676FE"/>
    <w:rsid w:val="00F6774B"/>
    <w:rsid w:val="00F678AD"/>
    <w:rsid w:val="00F67B02"/>
    <w:rsid w:val="00F67DCB"/>
    <w:rsid w:val="00F67F53"/>
    <w:rsid w:val="00F703BE"/>
    <w:rsid w:val="00F7049B"/>
    <w:rsid w:val="00F7061B"/>
    <w:rsid w:val="00F7074E"/>
    <w:rsid w:val="00F709AC"/>
    <w:rsid w:val="00F71A48"/>
    <w:rsid w:val="00F71ACE"/>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5DD"/>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1E0"/>
    <w:rsid w:val="00F952DD"/>
    <w:rsid w:val="00F9540C"/>
    <w:rsid w:val="00F95AF6"/>
    <w:rsid w:val="00F96985"/>
    <w:rsid w:val="00F96BDD"/>
    <w:rsid w:val="00F96C9D"/>
    <w:rsid w:val="00F96F0E"/>
    <w:rsid w:val="00F96F56"/>
    <w:rsid w:val="00F97015"/>
    <w:rsid w:val="00F97838"/>
    <w:rsid w:val="00FA0638"/>
    <w:rsid w:val="00FA16F4"/>
    <w:rsid w:val="00FA1909"/>
    <w:rsid w:val="00FA24B8"/>
    <w:rsid w:val="00FA29A8"/>
    <w:rsid w:val="00FA2B9A"/>
    <w:rsid w:val="00FA2BB3"/>
    <w:rsid w:val="00FA38EB"/>
    <w:rsid w:val="00FA43BF"/>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2F08"/>
    <w:rsid w:val="00FB3263"/>
    <w:rsid w:val="00FB330B"/>
    <w:rsid w:val="00FB3E75"/>
    <w:rsid w:val="00FB4244"/>
    <w:rsid w:val="00FB4A15"/>
    <w:rsid w:val="00FB4C80"/>
    <w:rsid w:val="00FB505C"/>
    <w:rsid w:val="00FB524B"/>
    <w:rsid w:val="00FB52BA"/>
    <w:rsid w:val="00FB5433"/>
    <w:rsid w:val="00FB5559"/>
    <w:rsid w:val="00FB6A6A"/>
    <w:rsid w:val="00FB6AF7"/>
    <w:rsid w:val="00FB72D9"/>
    <w:rsid w:val="00FB743F"/>
    <w:rsid w:val="00FB7CAE"/>
    <w:rsid w:val="00FC037F"/>
    <w:rsid w:val="00FC1065"/>
    <w:rsid w:val="00FC132F"/>
    <w:rsid w:val="00FC14D6"/>
    <w:rsid w:val="00FC224E"/>
    <w:rsid w:val="00FC2594"/>
    <w:rsid w:val="00FC264B"/>
    <w:rsid w:val="00FC2C6B"/>
    <w:rsid w:val="00FC2F90"/>
    <w:rsid w:val="00FC3834"/>
    <w:rsid w:val="00FC3B5B"/>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3FF4"/>
    <w:rsid w:val="00FD405F"/>
    <w:rsid w:val="00FD47ED"/>
    <w:rsid w:val="00FD4FF2"/>
    <w:rsid w:val="00FD6174"/>
    <w:rsid w:val="00FD653F"/>
    <w:rsid w:val="00FD74DB"/>
    <w:rsid w:val="00FD7660"/>
    <w:rsid w:val="00FD79FB"/>
    <w:rsid w:val="00FD7D40"/>
    <w:rsid w:val="00FE00B2"/>
    <w:rsid w:val="00FE0655"/>
    <w:rsid w:val="00FE0C3E"/>
    <w:rsid w:val="00FE0CDF"/>
    <w:rsid w:val="00FE1336"/>
    <w:rsid w:val="00FE14FD"/>
    <w:rsid w:val="00FE2365"/>
    <w:rsid w:val="00FE24A9"/>
    <w:rsid w:val="00FE2A4D"/>
    <w:rsid w:val="00FE3005"/>
    <w:rsid w:val="00FE366E"/>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805"/>
    <w:rsid w:val="00FF4A5C"/>
    <w:rsid w:val="00FF547E"/>
    <w:rsid w:val="00FF5517"/>
    <w:rsid w:val="00FF563C"/>
    <w:rsid w:val="00FF56E6"/>
    <w:rsid w:val="00FF5C91"/>
    <w:rsid w:val="00FF5F49"/>
    <w:rsid w:val="00FF605C"/>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basedOn w:val="DefaultParagraphFont"/>
    <w:uiPriority w:val="22"/>
    <w:qFormat/>
    <w:rsid w:val="000E3E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6658111">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28745433">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70301945">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6345214">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2498271">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2297</Words>
  <Characters>12519</Characters>
  <Application>Microsoft Office Word</Application>
  <DocSecurity>0</DocSecurity>
  <Lines>312</Lines>
  <Paragraphs>78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2023-03-24T22:40:00Z</dcterms:created>
  <dcterms:modified xsi:type="dcterms:W3CDTF">2023-09-28T17:19:00Z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